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232" w:rsidRPr="008C4A52" w:rsidRDefault="00623232" w:rsidP="009C5038">
      <w:pPr>
        <w:jc w:val="center"/>
        <w:rPr>
          <w:rFonts w:ascii="Gill Sans MT" w:hAnsi="Gill Sans MT" w:cs="Arial"/>
          <w:b/>
          <w:color w:val="000000" w:themeColor="text1"/>
          <w:sz w:val="28"/>
        </w:rPr>
      </w:pPr>
      <w:r w:rsidRPr="008C4A52">
        <w:rPr>
          <w:rFonts w:ascii="Gill Sans MT" w:hAnsi="Gill Sans MT" w:cs="Arial"/>
          <w:b/>
          <w:color w:val="000080"/>
          <w:sz w:val="28"/>
        </w:rPr>
        <w:t xml:space="preserve">Rosh Hashanah </w:t>
      </w:r>
      <w:r w:rsidR="008C4A52" w:rsidRPr="008C4A52">
        <w:rPr>
          <w:rFonts w:ascii="Gill Sans MT" w:hAnsi="Gill Sans MT" w:cs="Arial"/>
          <w:b/>
          <w:color w:val="000080"/>
          <w:sz w:val="28"/>
        </w:rPr>
        <w:t>Resource</w:t>
      </w:r>
      <w:r w:rsidR="00883FF8">
        <w:rPr>
          <w:rFonts w:ascii="Gill Sans MT" w:hAnsi="Gill Sans MT" w:cs="Arial"/>
          <w:b/>
          <w:color w:val="000080"/>
          <w:sz w:val="28"/>
        </w:rPr>
        <w:br/>
      </w:r>
      <w:r w:rsidR="00883FF8" w:rsidRPr="009C5038">
        <w:rPr>
          <w:rFonts w:ascii="Gill Sans MT" w:hAnsi="Gill Sans MT" w:cs="Arial"/>
          <w:b/>
          <w:color w:val="000080"/>
        </w:rPr>
        <w:t>Sermons, Torah Talks, Panel Events, and Conversation!</w:t>
      </w:r>
      <w:r w:rsidRPr="008C4A52">
        <w:rPr>
          <w:rFonts w:ascii="Gill Sans MT" w:hAnsi="Gill Sans MT" w:cs="Arial"/>
          <w:b/>
          <w:color w:val="000000" w:themeColor="text1"/>
          <w:sz w:val="28"/>
        </w:rPr>
        <w:br/>
      </w:r>
    </w:p>
    <w:p w:rsidR="007275E5" w:rsidRPr="008C4A52" w:rsidRDefault="007275E5" w:rsidP="009C5038">
      <w:pPr>
        <w:rPr>
          <w:rFonts w:ascii="Gill Sans MT" w:hAnsi="Gill Sans MT"/>
          <w:color w:val="000000" w:themeColor="text1"/>
          <w:sz w:val="22"/>
          <w:szCs w:val="22"/>
        </w:rPr>
      </w:pPr>
      <w:r w:rsidRPr="008C4A52">
        <w:rPr>
          <w:rFonts w:ascii="Gill Sans MT" w:hAnsi="Gill Sans MT"/>
          <w:color w:val="000000" w:themeColor="text1"/>
          <w:sz w:val="22"/>
          <w:szCs w:val="22"/>
        </w:rPr>
        <w:t>Rosh Hashanah</w:t>
      </w:r>
      <w:r w:rsidR="008C4A52">
        <w:rPr>
          <w:rFonts w:ascii="Gill Sans MT" w:hAnsi="Gill Sans MT"/>
          <w:color w:val="000000" w:themeColor="text1"/>
          <w:sz w:val="22"/>
          <w:szCs w:val="22"/>
        </w:rPr>
        <w:t xml:space="preserve"> —</w:t>
      </w:r>
      <w:r w:rsidRPr="008C4A52">
        <w:rPr>
          <w:rFonts w:ascii="Gill Sans MT" w:hAnsi="Gill Sans MT"/>
          <w:color w:val="000000" w:themeColor="text1"/>
          <w:sz w:val="22"/>
          <w:szCs w:val="22"/>
        </w:rPr>
        <w:t xml:space="preserve"> </w:t>
      </w:r>
      <w:r w:rsidR="00447558" w:rsidRPr="008C4A52">
        <w:rPr>
          <w:rFonts w:ascii="Gill Sans MT" w:hAnsi="Gill Sans MT"/>
          <w:color w:val="000000" w:themeColor="text1"/>
          <w:sz w:val="22"/>
          <w:szCs w:val="22"/>
        </w:rPr>
        <w:t>beginning on the</w:t>
      </w:r>
      <w:r w:rsidRPr="008C4A52">
        <w:rPr>
          <w:rFonts w:ascii="Gill Sans MT" w:hAnsi="Gill Sans MT"/>
          <w:color w:val="000000" w:themeColor="text1"/>
          <w:sz w:val="22"/>
          <w:szCs w:val="22"/>
        </w:rPr>
        <w:t xml:space="preserve"> evening of October 2, 2016</w:t>
      </w:r>
      <w:r w:rsidR="008C4A52">
        <w:rPr>
          <w:rFonts w:ascii="Gill Sans MT" w:hAnsi="Gill Sans MT"/>
          <w:color w:val="000000" w:themeColor="text1"/>
          <w:sz w:val="22"/>
          <w:szCs w:val="22"/>
        </w:rPr>
        <w:t xml:space="preserve"> —</w:t>
      </w:r>
      <w:r w:rsidRPr="008C4A52">
        <w:rPr>
          <w:rFonts w:ascii="Gill Sans MT" w:hAnsi="Gill Sans MT"/>
          <w:color w:val="000000" w:themeColor="text1"/>
          <w:sz w:val="22"/>
          <w:szCs w:val="22"/>
        </w:rPr>
        <w:t xml:space="preserve"> is the perfect </w:t>
      </w:r>
      <w:r w:rsidR="006B30B3" w:rsidRPr="008C4A52">
        <w:rPr>
          <w:rFonts w:ascii="Gill Sans MT" w:hAnsi="Gill Sans MT"/>
          <w:color w:val="000000" w:themeColor="text1"/>
          <w:sz w:val="22"/>
          <w:szCs w:val="22"/>
        </w:rPr>
        <w:t>time to discuss with friends and</w:t>
      </w:r>
      <w:r w:rsidR="008C4A52">
        <w:rPr>
          <w:rFonts w:ascii="Gill Sans MT" w:hAnsi="Gill Sans MT"/>
          <w:color w:val="000000" w:themeColor="text1"/>
          <w:sz w:val="22"/>
          <w:szCs w:val="22"/>
        </w:rPr>
        <w:t xml:space="preserve"> family the devastating impact of</w:t>
      </w:r>
      <w:r w:rsidR="006B30B3" w:rsidRPr="008C4A52">
        <w:rPr>
          <w:rFonts w:ascii="Gill Sans MT" w:hAnsi="Gill Sans MT"/>
          <w:color w:val="000000" w:themeColor="text1"/>
          <w:sz w:val="22"/>
          <w:szCs w:val="22"/>
        </w:rPr>
        <w:t xml:space="preserve"> the Hyde Amendment on </w:t>
      </w:r>
      <w:r w:rsidR="008C4A52">
        <w:rPr>
          <w:rFonts w:ascii="Gill Sans MT" w:hAnsi="Gill Sans MT"/>
          <w:color w:val="000000" w:themeColor="text1"/>
          <w:sz w:val="22"/>
          <w:szCs w:val="22"/>
        </w:rPr>
        <w:t>individuals and communities</w:t>
      </w:r>
      <w:r w:rsidR="006B30B3" w:rsidRPr="008C4A52">
        <w:rPr>
          <w:rFonts w:ascii="Gill Sans MT" w:hAnsi="Gill Sans MT"/>
          <w:color w:val="000000" w:themeColor="text1"/>
          <w:sz w:val="22"/>
          <w:szCs w:val="22"/>
        </w:rPr>
        <w:t xml:space="preserve"> across the country. </w:t>
      </w:r>
      <w:r w:rsidR="008C4A52">
        <w:rPr>
          <w:rFonts w:ascii="Gill Sans MT" w:hAnsi="Gill Sans MT"/>
          <w:color w:val="000000" w:themeColor="text1"/>
          <w:sz w:val="22"/>
          <w:szCs w:val="22"/>
        </w:rPr>
        <w:t xml:space="preserve">We invite </w:t>
      </w:r>
      <w:r w:rsidR="00883FF8">
        <w:rPr>
          <w:rFonts w:ascii="Gill Sans MT" w:hAnsi="Gill Sans MT"/>
          <w:color w:val="000000" w:themeColor="text1"/>
          <w:sz w:val="22"/>
          <w:szCs w:val="22"/>
        </w:rPr>
        <w:t>clergy</w:t>
      </w:r>
      <w:r w:rsidR="00883FF8" w:rsidRPr="008C4A52">
        <w:rPr>
          <w:rFonts w:ascii="Gill Sans MT" w:hAnsi="Gill Sans MT"/>
          <w:color w:val="000000" w:themeColor="text1"/>
          <w:sz w:val="22"/>
          <w:szCs w:val="22"/>
        </w:rPr>
        <w:t xml:space="preserve"> </w:t>
      </w:r>
      <w:r w:rsidR="008647C4" w:rsidRPr="008C4A52">
        <w:rPr>
          <w:rFonts w:ascii="Gill Sans MT" w:hAnsi="Gill Sans MT"/>
          <w:color w:val="000000" w:themeColor="text1"/>
          <w:sz w:val="22"/>
          <w:szCs w:val="22"/>
        </w:rPr>
        <w:t xml:space="preserve">and </w:t>
      </w:r>
      <w:r w:rsidR="009C5038">
        <w:rPr>
          <w:rFonts w:ascii="Gill Sans MT" w:hAnsi="Gill Sans MT"/>
          <w:color w:val="000000" w:themeColor="text1"/>
          <w:sz w:val="22"/>
          <w:szCs w:val="22"/>
        </w:rPr>
        <w:t>members of the</w:t>
      </w:r>
      <w:r w:rsidR="00883FF8">
        <w:rPr>
          <w:rFonts w:ascii="Gill Sans MT" w:hAnsi="Gill Sans MT"/>
          <w:color w:val="000000" w:themeColor="text1"/>
          <w:sz w:val="22"/>
          <w:szCs w:val="22"/>
        </w:rPr>
        <w:t xml:space="preserve"> Jewish community </w:t>
      </w:r>
      <w:r w:rsidR="00922F06" w:rsidRPr="008C4A52">
        <w:rPr>
          <w:rFonts w:ascii="Gill Sans MT" w:hAnsi="Gill Sans MT"/>
          <w:color w:val="000000" w:themeColor="text1"/>
          <w:sz w:val="22"/>
          <w:szCs w:val="22"/>
        </w:rPr>
        <w:t xml:space="preserve">to </w:t>
      </w:r>
      <w:r w:rsidR="009C5038">
        <w:rPr>
          <w:rFonts w:ascii="Gill Sans MT" w:hAnsi="Gill Sans MT"/>
          <w:color w:val="000000" w:themeColor="text1"/>
          <w:sz w:val="22"/>
          <w:szCs w:val="22"/>
        </w:rPr>
        <w:t xml:space="preserve">use this resource </w:t>
      </w:r>
      <w:r w:rsidR="00883FF8">
        <w:rPr>
          <w:rFonts w:ascii="Gill Sans MT" w:hAnsi="Gill Sans MT"/>
          <w:color w:val="000000" w:themeColor="text1"/>
          <w:sz w:val="22"/>
          <w:szCs w:val="22"/>
        </w:rPr>
        <w:t>for</w:t>
      </w:r>
      <w:r w:rsidR="00883FF8" w:rsidRPr="008C4A52">
        <w:rPr>
          <w:rFonts w:ascii="Gill Sans MT" w:hAnsi="Gill Sans MT"/>
          <w:color w:val="000000" w:themeColor="text1"/>
          <w:sz w:val="22"/>
          <w:szCs w:val="22"/>
        </w:rPr>
        <w:t xml:space="preserve"> </w:t>
      </w:r>
      <w:r w:rsidR="00922F06" w:rsidRPr="008C4A52">
        <w:rPr>
          <w:rFonts w:ascii="Gill Sans MT" w:hAnsi="Gill Sans MT"/>
          <w:color w:val="000000" w:themeColor="text1"/>
          <w:sz w:val="22"/>
          <w:szCs w:val="22"/>
        </w:rPr>
        <w:t>Rosh Hashanah sermons</w:t>
      </w:r>
      <w:r w:rsidR="00883FF8">
        <w:rPr>
          <w:rFonts w:ascii="Gill Sans MT" w:hAnsi="Gill Sans MT"/>
          <w:color w:val="000000" w:themeColor="text1"/>
          <w:sz w:val="22"/>
          <w:szCs w:val="22"/>
        </w:rPr>
        <w:t xml:space="preserve">, </w:t>
      </w:r>
      <w:proofErr w:type="spellStart"/>
      <w:r w:rsidR="009C5038" w:rsidRPr="009C5038">
        <w:rPr>
          <w:rFonts w:ascii="Gill Sans MT" w:hAnsi="Gill Sans MT"/>
          <w:i/>
          <w:color w:val="000000" w:themeColor="text1"/>
          <w:sz w:val="22"/>
          <w:szCs w:val="22"/>
        </w:rPr>
        <w:t>D</w:t>
      </w:r>
      <w:r w:rsidR="00883FF8" w:rsidRPr="009C5038">
        <w:rPr>
          <w:rFonts w:ascii="Gill Sans MT" w:hAnsi="Gill Sans MT"/>
          <w:i/>
          <w:color w:val="000000" w:themeColor="text1"/>
          <w:sz w:val="22"/>
          <w:szCs w:val="22"/>
        </w:rPr>
        <w:t>ivrei</w:t>
      </w:r>
      <w:proofErr w:type="spellEnd"/>
      <w:r w:rsidR="00883FF8" w:rsidRPr="009C5038">
        <w:rPr>
          <w:rFonts w:ascii="Gill Sans MT" w:hAnsi="Gill Sans MT"/>
          <w:i/>
          <w:color w:val="000000" w:themeColor="text1"/>
          <w:sz w:val="22"/>
          <w:szCs w:val="22"/>
        </w:rPr>
        <w:t xml:space="preserve"> Torah</w:t>
      </w:r>
      <w:r w:rsidR="00883FF8">
        <w:rPr>
          <w:rFonts w:ascii="Gill Sans MT" w:hAnsi="Gill Sans MT"/>
          <w:color w:val="000000" w:themeColor="text1"/>
          <w:sz w:val="22"/>
          <w:szCs w:val="22"/>
        </w:rPr>
        <w:t xml:space="preserve"> (talks about the Torah portion),</w:t>
      </w:r>
      <w:r w:rsidR="00DA6C59" w:rsidRPr="008C4A52">
        <w:rPr>
          <w:rFonts w:ascii="Gill Sans MT" w:hAnsi="Gill Sans MT"/>
          <w:color w:val="000000" w:themeColor="text1"/>
          <w:sz w:val="22"/>
          <w:szCs w:val="22"/>
        </w:rPr>
        <w:t xml:space="preserve"> </w:t>
      </w:r>
      <w:r w:rsidR="00883FF8">
        <w:rPr>
          <w:rFonts w:ascii="Gill Sans MT" w:hAnsi="Gill Sans MT"/>
          <w:color w:val="000000" w:themeColor="text1"/>
          <w:sz w:val="22"/>
          <w:szCs w:val="22"/>
        </w:rPr>
        <w:t>or</w:t>
      </w:r>
      <w:r w:rsidR="00883FF8" w:rsidRPr="008C4A52">
        <w:rPr>
          <w:rFonts w:ascii="Gill Sans MT" w:hAnsi="Gill Sans MT"/>
          <w:color w:val="000000" w:themeColor="text1"/>
          <w:sz w:val="22"/>
          <w:szCs w:val="22"/>
        </w:rPr>
        <w:t xml:space="preserve"> </w:t>
      </w:r>
      <w:r w:rsidR="009C5038">
        <w:rPr>
          <w:rFonts w:ascii="Gill Sans MT" w:hAnsi="Gill Sans MT"/>
          <w:color w:val="000000" w:themeColor="text1"/>
          <w:sz w:val="22"/>
          <w:szCs w:val="22"/>
        </w:rPr>
        <w:t>holiday meal discussions</w:t>
      </w:r>
      <w:r w:rsidR="00883FF8">
        <w:rPr>
          <w:rFonts w:ascii="Gill Sans MT" w:hAnsi="Gill Sans MT"/>
          <w:color w:val="000000" w:themeColor="text1"/>
          <w:sz w:val="22"/>
          <w:szCs w:val="22"/>
        </w:rPr>
        <w:t xml:space="preserve">. Elevating this issue during the High Holiday period can </w:t>
      </w:r>
      <w:r w:rsidR="0090073A">
        <w:rPr>
          <w:rFonts w:ascii="Gill Sans MT" w:hAnsi="Gill Sans MT"/>
          <w:color w:val="000000" w:themeColor="text1"/>
          <w:sz w:val="22"/>
          <w:szCs w:val="22"/>
        </w:rPr>
        <w:t xml:space="preserve">inspire </w:t>
      </w:r>
      <w:r w:rsidR="009C5038">
        <w:rPr>
          <w:rFonts w:ascii="Gill Sans MT" w:hAnsi="Gill Sans MT"/>
          <w:color w:val="000000" w:themeColor="text1"/>
          <w:sz w:val="22"/>
          <w:szCs w:val="22"/>
        </w:rPr>
        <w:t>us</w:t>
      </w:r>
      <w:r w:rsidR="0090073A">
        <w:rPr>
          <w:rFonts w:ascii="Gill Sans MT" w:hAnsi="Gill Sans MT"/>
          <w:color w:val="000000" w:themeColor="text1"/>
          <w:sz w:val="22"/>
          <w:szCs w:val="22"/>
        </w:rPr>
        <w:t xml:space="preserve"> to ensure</w:t>
      </w:r>
      <w:r w:rsidR="008C4A52">
        <w:rPr>
          <w:rFonts w:ascii="Gill Sans MT" w:hAnsi="Gill Sans MT"/>
          <w:color w:val="000000" w:themeColor="text1"/>
          <w:sz w:val="22"/>
          <w:szCs w:val="22"/>
        </w:rPr>
        <w:t xml:space="preserve"> every woman</w:t>
      </w:r>
      <w:r w:rsidR="0090073A">
        <w:rPr>
          <w:rFonts w:ascii="Gill Sans MT" w:hAnsi="Gill Sans MT"/>
          <w:color w:val="000000" w:themeColor="text1"/>
          <w:sz w:val="22"/>
          <w:szCs w:val="22"/>
        </w:rPr>
        <w:t>’s</w:t>
      </w:r>
      <w:r w:rsidR="00922F06" w:rsidRPr="008C4A52">
        <w:rPr>
          <w:rFonts w:ascii="Gill Sans MT" w:hAnsi="Gill Sans MT"/>
          <w:color w:val="000000" w:themeColor="text1"/>
          <w:sz w:val="22"/>
          <w:szCs w:val="22"/>
        </w:rPr>
        <w:t xml:space="preserve"> </w:t>
      </w:r>
      <w:r w:rsidR="0090073A">
        <w:rPr>
          <w:rFonts w:ascii="Gill Sans MT" w:hAnsi="Gill Sans MT"/>
          <w:color w:val="000000" w:themeColor="text1"/>
          <w:sz w:val="22"/>
          <w:szCs w:val="22"/>
        </w:rPr>
        <w:t xml:space="preserve">right and ability </w:t>
      </w:r>
      <w:r w:rsidR="00922F06" w:rsidRPr="008C4A52">
        <w:rPr>
          <w:rFonts w:ascii="Gill Sans MT" w:hAnsi="Gill Sans MT"/>
          <w:color w:val="000000" w:themeColor="text1"/>
          <w:sz w:val="22"/>
          <w:szCs w:val="22"/>
        </w:rPr>
        <w:t xml:space="preserve">to make </w:t>
      </w:r>
      <w:r w:rsidR="008C4A52">
        <w:rPr>
          <w:rFonts w:ascii="Gill Sans MT" w:hAnsi="Gill Sans MT"/>
          <w:color w:val="000000" w:themeColor="text1"/>
          <w:sz w:val="22"/>
          <w:szCs w:val="22"/>
        </w:rPr>
        <w:t>her</w:t>
      </w:r>
      <w:r w:rsidR="00922F06" w:rsidRPr="008C4A52">
        <w:rPr>
          <w:rFonts w:ascii="Gill Sans MT" w:hAnsi="Gill Sans MT"/>
          <w:color w:val="000000" w:themeColor="text1"/>
          <w:sz w:val="22"/>
          <w:szCs w:val="22"/>
        </w:rPr>
        <w:t xml:space="preserve"> own decisions about </w:t>
      </w:r>
      <w:r w:rsidR="008C4A52">
        <w:rPr>
          <w:rFonts w:ascii="Gill Sans MT" w:hAnsi="Gill Sans MT"/>
          <w:color w:val="000000" w:themeColor="text1"/>
          <w:sz w:val="22"/>
          <w:szCs w:val="22"/>
        </w:rPr>
        <w:t>her</w:t>
      </w:r>
      <w:r w:rsidR="00922F06" w:rsidRPr="008C4A52">
        <w:rPr>
          <w:rFonts w:ascii="Gill Sans MT" w:hAnsi="Gill Sans MT"/>
          <w:color w:val="000000" w:themeColor="text1"/>
          <w:sz w:val="22"/>
          <w:szCs w:val="22"/>
        </w:rPr>
        <w:t xml:space="preserve"> bod</w:t>
      </w:r>
      <w:r w:rsidR="008C4A52">
        <w:rPr>
          <w:rFonts w:ascii="Gill Sans MT" w:hAnsi="Gill Sans MT"/>
          <w:color w:val="000000" w:themeColor="text1"/>
          <w:sz w:val="22"/>
          <w:szCs w:val="22"/>
        </w:rPr>
        <w:t>y</w:t>
      </w:r>
      <w:r w:rsidR="00922F06" w:rsidRPr="008C4A52">
        <w:rPr>
          <w:rFonts w:ascii="Gill Sans MT" w:hAnsi="Gill Sans MT"/>
          <w:color w:val="000000" w:themeColor="text1"/>
          <w:sz w:val="22"/>
          <w:szCs w:val="22"/>
        </w:rPr>
        <w:t xml:space="preserve"> without political interference or economic coercion. </w:t>
      </w:r>
    </w:p>
    <w:p w:rsidR="00623232" w:rsidRPr="008C4A52" w:rsidRDefault="00623232" w:rsidP="009C5038">
      <w:pPr>
        <w:rPr>
          <w:rFonts w:ascii="Gill Sans MT" w:hAnsi="Gill Sans MT"/>
          <w:color w:val="000000" w:themeColor="text1"/>
        </w:rPr>
      </w:pPr>
    </w:p>
    <w:p w:rsidR="00251064" w:rsidRDefault="006B30B3" w:rsidP="009C5038">
      <w:pPr>
        <w:pStyle w:val="ListParagraph"/>
        <w:ind w:left="0"/>
      </w:pPr>
      <w:r w:rsidRPr="009C5038">
        <w:rPr>
          <w:rFonts w:ascii="Gill Sans MT" w:hAnsi="Gill Sans MT"/>
          <w:b/>
          <w:color w:val="000080"/>
        </w:rPr>
        <w:t>Jewish Values</w:t>
      </w:r>
    </w:p>
    <w:p w:rsidR="00B66B61" w:rsidRPr="009C5038" w:rsidRDefault="00B66B61" w:rsidP="009C5038">
      <w:pPr>
        <w:pStyle w:val="ListParagraph"/>
        <w:numPr>
          <w:ilvl w:val="0"/>
          <w:numId w:val="11"/>
        </w:numPr>
        <w:rPr>
          <w:rFonts w:ascii="Gill Sans MT" w:hAnsi="Gill Sans MT"/>
          <w:b/>
          <w:sz w:val="22"/>
          <w:szCs w:val="22"/>
        </w:rPr>
      </w:pPr>
      <w:r w:rsidRPr="009C5038">
        <w:rPr>
          <w:rFonts w:ascii="Gill Sans MT" w:hAnsi="Gill Sans MT"/>
          <w:b/>
          <w:sz w:val="22"/>
          <w:szCs w:val="22"/>
        </w:rPr>
        <w:t xml:space="preserve">Justice: </w:t>
      </w:r>
      <w:proofErr w:type="spellStart"/>
      <w:r w:rsidRPr="009C5038">
        <w:rPr>
          <w:rFonts w:ascii="Gill Sans MT" w:hAnsi="Gill Sans MT"/>
          <w:b/>
          <w:i/>
          <w:sz w:val="22"/>
          <w:szCs w:val="22"/>
        </w:rPr>
        <w:t>tzedek</w:t>
      </w:r>
      <w:proofErr w:type="spellEnd"/>
      <w:r w:rsidRPr="009C5038">
        <w:rPr>
          <w:rFonts w:ascii="Gill Sans MT" w:hAnsi="Gill Sans MT"/>
          <w:b/>
          <w:i/>
          <w:sz w:val="22"/>
          <w:szCs w:val="22"/>
        </w:rPr>
        <w:t xml:space="preserve">, </w:t>
      </w:r>
      <w:proofErr w:type="spellStart"/>
      <w:r w:rsidRPr="009C5038">
        <w:rPr>
          <w:rFonts w:ascii="Gill Sans MT" w:hAnsi="Gill Sans MT"/>
          <w:b/>
          <w:i/>
          <w:sz w:val="22"/>
          <w:szCs w:val="22"/>
        </w:rPr>
        <w:t>tzedek</w:t>
      </w:r>
      <w:proofErr w:type="spellEnd"/>
      <w:r w:rsidRPr="009C5038">
        <w:rPr>
          <w:rFonts w:ascii="Gill Sans MT" w:hAnsi="Gill Sans MT"/>
          <w:b/>
          <w:i/>
          <w:sz w:val="22"/>
          <w:szCs w:val="22"/>
        </w:rPr>
        <w:t xml:space="preserve"> </w:t>
      </w:r>
      <w:proofErr w:type="spellStart"/>
      <w:r w:rsidRPr="009C5038">
        <w:rPr>
          <w:rFonts w:ascii="Gill Sans MT" w:hAnsi="Gill Sans MT"/>
          <w:b/>
          <w:i/>
          <w:sz w:val="22"/>
          <w:szCs w:val="22"/>
        </w:rPr>
        <w:t>tirdof</w:t>
      </w:r>
      <w:proofErr w:type="spellEnd"/>
    </w:p>
    <w:p w:rsidR="00251064" w:rsidRDefault="006B30B3" w:rsidP="009C5038">
      <w:pPr>
        <w:ind w:left="720"/>
        <w:rPr>
          <w:rFonts w:ascii="Gill Sans MT" w:eastAsiaTheme="minorHAnsi" w:hAnsi="Gill Sans MT" w:cs="Gill Sans MT"/>
          <w:color w:val="000000"/>
          <w:sz w:val="22"/>
          <w:szCs w:val="22"/>
        </w:rPr>
      </w:pPr>
      <w:r w:rsidRPr="009C5038">
        <w:rPr>
          <w:rFonts w:ascii="Gill Sans MT" w:eastAsiaTheme="minorHAnsi" w:hAnsi="Gill Sans MT" w:cs="Gill Sans MT"/>
          <w:color w:val="000000"/>
          <w:sz w:val="22"/>
          <w:szCs w:val="22"/>
        </w:rPr>
        <w:t xml:space="preserve">As Jews, we are taught </w:t>
      </w:r>
      <w:proofErr w:type="spellStart"/>
      <w:r w:rsidRPr="009C5038">
        <w:rPr>
          <w:rFonts w:ascii="Gill Sans MT" w:eastAsiaTheme="minorHAnsi" w:hAnsi="Gill Sans MT" w:cs="Gill Sans MT"/>
          <w:i/>
          <w:iCs/>
          <w:color w:val="000000"/>
          <w:sz w:val="22"/>
          <w:szCs w:val="22"/>
        </w:rPr>
        <w:t>tzedek</w:t>
      </w:r>
      <w:proofErr w:type="spellEnd"/>
      <w:r w:rsidRPr="009C5038">
        <w:rPr>
          <w:rFonts w:ascii="Gill Sans MT" w:eastAsiaTheme="minorHAnsi" w:hAnsi="Gill Sans MT" w:cs="Gill Sans MT"/>
          <w:i/>
          <w:iCs/>
          <w:color w:val="000000"/>
          <w:sz w:val="22"/>
          <w:szCs w:val="22"/>
        </w:rPr>
        <w:t xml:space="preserve"> </w:t>
      </w:r>
      <w:proofErr w:type="spellStart"/>
      <w:r w:rsidRPr="009C5038">
        <w:rPr>
          <w:rFonts w:ascii="Gill Sans MT" w:eastAsiaTheme="minorHAnsi" w:hAnsi="Gill Sans MT" w:cs="Gill Sans MT"/>
          <w:i/>
          <w:iCs/>
          <w:color w:val="000000"/>
          <w:sz w:val="22"/>
          <w:szCs w:val="22"/>
        </w:rPr>
        <w:t>tzedek</w:t>
      </w:r>
      <w:proofErr w:type="spellEnd"/>
      <w:r w:rsidRPr="009C5038">
        <w:rPr>
          <w:rFonts w:ascii="Gill Sans MT" w:eastAsiaTheme="minorHAnsi" w:hAnsi="Gill Sans MT" w:cs="Gill Sans MT"/>
          <w:i/>
          <w:iCs/>
          <w:color w:val="000000"/>
          <w:sz w:val="22"/>
          <w:szCs w:val="22"/>
        </w:rPr>
        <w:t xml:space="preserve"> </w:t>
      </w:r>
      <w:proofErr w:type="spellStart"/>
      <w:r w:rsidRPr="009C5038">
        <w:rPr>
          <w:rFonts w:ascii="Gill Sans MT" w:eastAsiaTheme="minorHAnsi" w:hAnsi="Gill Sans MT" w:cs="Gill Sans MT"/>
          <w:i/>
          <w:iCs/>
          <w:color w:val="000000"/>
          <w:sz w:val="22"/>
          <w:szCs w:val="22"/>
        </w:rPr>
        <w:t>tirdof</w:t>
      </w:r>
      <w:proofErr w:type="spellEnd"/>
      <w:r w:rsidR="00B66B61">
        <w:rPr>
          <w:rFonts w:ascii="Gill Sans MT" w:eastAsiaTheme="minorHAnsi" w:hAnsi="Gill Sans MT" w:cs="Gill Sans MT"/>
          <w:i/>
          <w:iCs/>
          <w:color w:val="000000"/>
          <w:sz w:val="22"/>
          <w:szCs w:val="22"/>
        </w:rPr>
        <w:t>,</w:t>
      </w:r>
      <w:r w:rsidRPr="009C5038">
        <w:rPr>
          <w:rFonts w:ascii="Gill Sans MT" w:eastAsiaTheme="minorHAnsi" w:hAnsi="Gill Sans MT" w:cs="Gill Sans MT"/>
          <w:color w:val="000000"/>
          <w:sz w:val="22"/>
          <w:szCs w:val="22"/>
        </w:rPr>
        <w:t xml:space="preserve"> justice, justice you shall pursue (</w:t>
      </w:r>
      <w:r w:rsidRPr="009C5038">
        <w:rPr>
          <w:rFonts w:ascii="Gill Sans MT" w:eastAsiaTheme="minorHAnsi" w:hAnsi="Gill Sans MT" w:cs="Gill Sans MT"/>
          <w:iCs/>
          <w:color w:val="000000"/>
          <w:sz w:val="22"/>
          <w:szCs w:val="22"/>
        </w:rPr>
        <w:t>Deuteronomy 16:20</w:t>
      </w:r>
      <w:r w:rsidRPr="009C5038">
        <w:rPr>
          <w:rFonts w:ascii="Gill Sans MT" w:eastAsiaTheme="minorHAnsi" w:hAnsi="Gill Sans MT" w:cs="Gill Sans MT"/>
          <w:color w:val="000000"/>
          <w:sz w:val="22"/>
          <w:szCs w:val="22"/>
        </w:rPr>
        <w:t xml:space="preserve">). We must not stand idly by while barriers to health care place our neighbors’ moral autonomy, health, economic security, or well-being at risk. We must heed this call especially for the most marginalized who face structural obstacles to exercising their human rights, </w:t>
      </w:r>
      <w:r w:rsidR="00DA75B6" w:rsidRPr="009C5038">
        <w:rPr>
          <w:rFonts w:ascii="Gill Sans MT" w:eastAsiaTheme="minorHAnsi" w:hAnsi="Gill Sans MT" w:cs="Gill Sans MT"/>
          <w:color w:val="000000"/>
          <w:sz w:val="22"/>
          <w:szCs w:val="22"/>
        </w:rPr>
        <w:t>women</w:t>
      </w:r>
      <w:r w:rsidRPr="009C5038">
        <w:rPr>
          <w:rFonts w:ascii="Gill Sans MT" w:eastAsiaTheme="minorHAnsi" w:hAnsi="Gill Sans MT" w:cs="Gill Sans MT"/>
          <w:color w:val="000000"/>
          <w:sz w:val="22"/>
          <w:szCs w:val="22"/>
        </w:rPr>
        <w:t xml:space="preserve"> who are low-income; women of color; lesbian, gay, bisexual, or transgender (LGBT) people; immigrant women; and young people; among others. </w:t>
      </w:r>
    </w:p>
    <w:p w:rsidR="00B66B61" w:rsidRPr="009C5038" w:rsidRDefault="00B66B61" w:rsidP="009C5038">
      <w:pPr>
        <w:ind w:left="720"/>
        <w:rPr>
          <w:rFonts w:ascii="Gill Sans MT" w:eastAsiaTheme="minorHAnsi" w:hAnsi="Gill Sans MT" w:cs="Gill Sans MT"/>
          <w:color w:val="000000"/>
          <w:sz w:val="22"/>
          <w:szCs w:val="22"/>
        </w:rPr>
      </w:pPr>
    </w:p>
    <w:p w:rsidR="00DA75B6" w:rsidRPr="009C5038" w:rsidRDefault="00DA75B6" w:rsidP="009C5038">
      <w:pPr>
        <w:pStyle w:val="ListParagraph"/>
        <w:numPr>
          <w:ilvl w:val="0"/>
          <w:numId w:val="2"/>
        </w:numPr>
        <w:rPr>
          <w:rFonts w:ascii="Gill Sans MT" w:hAnsi="Gill Sans MT"/>
          <w:b/>
          <w:color w:val="000000" w:themeColor="text1"/>
          <w:sz w:val="22"/>
          <w:szCs w:val="22"/>
        </w:rPr>
      </w:pPr>
      <w:r w:rsidRPr="009C5038">
        <w:rPr>
          <w:rFonts w:ascii="Gill Sans MT" w:eastAsiaTheme="minorHAnsi" w:hAnsi="Gill Sans MT" w:cs="Gill Sans MT"/>
          <w:b/>
          <w:bCs/>
          <w:color w:val="000000"/>
          <w:sz w:val="22"/>
          <w:szCs w:val="22"/>
        </w:rPr>
        <w:t xml:space="preserve">Respect and Dignity for all Human Beings: </w:t>
      </w:r>
      <w:proofErr w:type="spellStart"/>
      <w:r w:rsidRPr="009C5038">
        <w:rPr>
          <w:rFonts w:ascii="Gill Sans MT" w:eastAsiaTheme="minorHAnsi" w:hAnsi="Gill Sans MT" w:cs="Gill Sans MT"/>
          <w:b/>
          <w:bCs/>
          <w:i/>
          <w:color w:val="000000"/>
          <w:sz w:val="22"/>
          <w:szCs w:val="22"/>
        </w:rPr>
        <w:t>Kavod</w:t>
      </w:r>
      <w:proofErr w:type="spellEnd"/>
      <w:r w:rsidRPr="009C5038">
        <w:rPr>
          <w:rFonts w:ascii="Gill Sans MT" w:eastAsiaTheme="minorHAnsi" w:hAnsi="Gill Sans MT" w:cs="Gill Sans MT"/>
          <w:b/>
          <w:bCs/>
          <w:i/>
          <w:color w:val="000000"/>
          <w:sz w:val="22"/>
          <w:szCs w:val="22"/>
        </w:rPr>
        <w:t xml:space="preserve"> Ha </w:t>
      </w:r>
      <w:proofErr w:type="spellStart"/>
      <w:r w:rsidRPr="009C5038">
        <w:rPr>
          <w:rFonts w:ascii="Gill Sans MT" w:eastAsiaTheme="minorHAnsi" w:hAnsi="Gill Sans MT" w:cs="Gill Sans MT"/>
          <w:b/>
          <w:bCs/>
          <w:i/>
          <w:color w:val="000000"/>
          <w:sz w:val="22"/>
          <w:szCs w:val="22"/>
        </w:rPr>
        <w:t>Bri’ot</w:t>
      </w:r>
      <w:proofErr w:type="spellEnd"/>
    </w:p>
    <w:p w:rsidR="00DA75B6" w:rsidRPr="009C5038" w:rsidRDefault="00DA75B6" w:rsidP="009C5038">
      <w:pPr>
        <w:ind w:left="720"/>
        <w:rPr>
          <w:rFonts w:ascii="Gill Sans MT" w:hAnsi="Gill Sans MT"/>
          <w:color w:val="000000" w:themeColor="text1"/>
          <w:sz w:val="22"/>
          <w:szCs w:val="22"/>
        </w:rPr>
      </w:pPr>
      <w:r w:rsidRPr="009C5038">
        <w:rPr>
          <w:rFonts w:ascii="Gill Sans MT" w:eastAsiaTheme="minorHAnsi" w:hAnsi="Gill Sans MT" w:cs="Gill Sans MT"/>
          <w:color w:val="000000"/>
          <w:sz w:val="22"/>
          <w:szCs w:val="22"/>
        </w:rPr>
        <w:t xml:space="preserve">As each of us is made in the image of God — </w:t>
      </w:r>
      <w:proofErr w:type="spellStart"/>
      <w:r w:rsidR="00B66B61">
        <w:rPr>
          <w:rFonts w:ascii="Gill Sans MT" w:eastAsiaTheme="minorHAnsi" w:hAnsi="Gill Sans MT" w:cs="Gill Sans MT"/>
          <w:i/>
          <w:iCs/>
          <w:color w:val="000000"/>
          <w:sz w:val="22"/>
          <w:szCs w:val="22"/>
        </w:rPr>
        <w:t>b</w:t>
      </w:r>
      <w:r w:rsidRPr="009C5038">
        <w:rPr>
          <w:rFonts w:ascii="Gill Sans MT" w:eastAsiaTheme="minorHAnsi" w:hAnsi="Gill Sans MT" w:cs="Gill Sans MT"/>
          <w:i/>
          <w:iCs/>
          <w:color w:val="000000"/>
          <w:sz w:val="22"/>
          <w:szCs w:val="22"/>
        </w:rPr>
        <w:t>’tselem</w:t>
      </w:r>
      <w:proofErr w:type="spellEnd"/>
      <w:r w:rsidRPr="009C5038">
        <w:rPr>
          <w:rFonts w:ascii="Gill Sans MT" w:eastAsiaTheme="minorHAnsi" w:hAnsi="Gill Sans MT" w:cs="Gill Sans MT"/>
          <w:i/>
          <w:iCs/>
          <w:color w:val="000000"/>
          <w:sz w:val="22"/>
          <w:szCs w:val="22"/>
        </w:rPr>
        <w:t xml:space="preserve"> </w:t>
      </w:r>
      <w:proofErr w:type="spellStart"/>
      <w:r w:rsidR="00B66B61">
        <w:rPr>
          <w:rFonts w:ascii="Gill Sans MT" w:eastAsiaTheme="minorHAnsi" w:hAnsi="Gill Sans MT" w:cs="Gill Sans MT"/>
          <w:i/>
          <w:iCs/>
          <w:color w:val="000000"/>
          <w:sz w:val="22"/>
          <w:szCs w:val="22"/>
        </w:rPr>
        <w:t>e</w:t>
      </w:r>
      <w:r w:rsidRPr="009C5038">
        <w:rPr>
          <w:rFonts w:ascii="Gill Sans MT" w:eastAsiaTheme="minorHAnsi" w:hAnsi="Gill Sans MT" w:cs="Gill Sans MT"/>
          <w:i/>
          <w:iCs/>
          <w:color w:val="000000"/>
          <w:sz w:val="22"/>
          <w:szCs w:val="22"/>
        </w:rPr>
        <w:t>lohim</w:t>
      </w:r>
      <w:proofErr w:type="spellEnd"/>
      <w:r w:rsidRPr="009C5038">
        <w:rPr>
          <w:rFonts w:ascii="Gill Sans MT" w:eastAsiaTheme="minorHAnsi" w:hAnsi="Gill Sans MT" w:cs="Gill Sans MT"/>
          <w:i/>
          <w:iCs/>
          <w:color w:val="000000"/>
          <w:sz w:val="22"/>
          <w:szCs w:val="22"/>
        </w:rPr>
        <w:t xml:space="preserve"> </w:t>
      </w:r>
      <w:r w:rsidRPr="009C5038">
        <w:rPr>
          <w:rFonts w:ascii="Gill Sans MT" w:eastAsiaTheme="minorHAnsi" w:hAnsi="Gill Sans MT" w:cs="Gill Sans MT"/>
          <w:color w:val="000000"/>
          <w:sz w:val="22"/>
          <w:szCs w:val="22"/>
        </w:rPr>
        <w:t>(</w:t>
      </w:r>
      <w:r w:rsidRPr="009C5038">
        <w:rPr>
          <w:rFonts w:ascii="Gill Sans MT" w:eastAsiaTheme="minorHAnsi" w:hAnsi="Gill Sans MT" w:cs="Gill Sans MT"/>
          <w:iCs/>
          <w:color w:val="000000"/>
          <w:sz w:val="22"/>
          <w:szCs w:val="22"/>
        </w:rPr>
        <w:t>Genesis 1:26</w:t>
      </w:r>
      <w:r w:rsidRPr="009C5038">
        <w:rPr>
          <w:rFonts w:ascii="Gill Sans MT" w:eastAsiaTheme="minorHAnsi" w:hAnsi="Gill Sans MT" w:cs="Gill Sans MT"/>
          <w:color w:val="000000"/>
          <w:sz w:val="22"/>
          <w:szCs w:val="22"/>
        </w:rPr>
        <w:t>) — every single person’s health is paramount and unassailable; we have an obligation to care for and to protect our bodies and our health, and ensure our neighbors can do the same. This means that every person, regardless of income, race, gender, sexual orientation, gender identity or expression, age, ability or other factors, deserves fair treatment and access to the resources they need to make their own decisions about their body, family, and future without political interference or economic coercion.</w:t>
      </w:r>
    </w:p>
    <w:p w:rsidR="00B66B61" w:rsidRPr="009C5038" w:rsidRDefault="00B66B61" w:rsidP="009C5038">
      <w:pPr>
        <w:pStyle w:val="ListParagraph"/>
        <w:ind w:left="1440"/>
        <w:rPr>
          <w:rFonts w:ascii="Gill Sans MT" w:hAnsi="Gill Sans MT"/>
          <w:color w:val="000000" w:themeColor="text1"/>
          <w:sz w:val="22"/>
          <w:szCs w:val="22"/>
        </w:rPr>
      </w:pPr>
    </w:p>
    <w:p w:rsidR="00DA75B6" w:rsidRPr="009C5038" w:rsidRDefault="00DA75B6" w:rsidP="009C5038">
      <w:pPr>
        <w:pStyle w:val="ListParagraph"/>
        <w:numPr>
          <w:ilvl w:val="0"/>
          <w:numId w:val="2"/>
        </w:numPr>
        <w:rPr>
          <w:rFonts w:ascii="Gill Sans MT" w:hAnsi="Gill Sans MT"/>
          <w:b/>
          <w:color w:val="000000" w:themeColor="text1"/>
          <w:sz w:val="22"/>
          <w:szCs w:val="22"/>
        </w:rPr>
      </w:pPr>
      <w:r w:rsidRPr="009C5038">
        <w:rPr>
          <w:rFonts w:ascii="Gill Sans MT" w:hAnsi="Gill Sans MT"/>
          <w:b/>
          <w:color w:val="000000" w:themeColor="text1"/>
          <w:sz w:val="22"/>
          <w:szCs w:val="22"/>
        </w:rPr>
        <w:t xml:space="preserve">Education and Awareness: </w:t>
      </w:r>
      <w:r w:rsidRPr="009C5038">
        <w:rPr>
          <w:rFonts w:ascii="Gill Sans MT" w:hAnsi="Gill Sans MT"/>
          <w:b/>
          <w:i/>
          <w:color w:val="000000" w:themeColor="text1"/>
          <w:sz w:val="22"/>
          <w:szCs w:val="22"/>
        </w:rPr>
        <w:t>Talmud Torah</w:t>
      </w:r>
    </w:p>
    <w:p w:rsidR="00DA75B6" w:rsidRDefault="00DA75B6" w:rsidP="009C5038">
      <w:pPr>
        <w:ind w:left="720"/>
        <w:rPr>
          <w:rFonts w:ascii="Gill Sans MT" w:eastAsiaTheme="minorHAnsi" w:hAnsi="Gill Sans MT" w:cs="Gill Sans MT"/>
          <w:color w:val="000000"/>
          <w:sz w:val="22"/>
          <w:szCs w:val="22"/>
        </w:rPr>
      </w:pPr>
      <w:r w:rsidRPr="009C5038">
        <w:rPr>
          <w:rFonts w:ascii="Gill Sans MT" w:eastAsiaTheme="minorHAnsi" w:hAnsi="Gill Sans MT" w:cs="Gill Sans MT"/>
          <w:color w:val="000000"/>
          <w:sz w:val="22"/>
          <w:szCs w:val="22"/>
        </w:rPr>
        <w:t xml:space="preserve">As Jews we are obligated to inform ourselves and to educate others about the issues that help us to “love our neighbor as ourselves,” because understanding </w:t>
      </w:r>
      <w:r w:rsidR="00B66B61">
        <w:rPr>
          <w:rFonts w:ascii="Gill Sans MT" w:eastAsiaTheme="minorHAnsi" w:hAnsi="Gill Sans MT" w:cs="Gill Sans MT"/>
          <w:color w:val="000000"/>
          <w:sz w:val="22"/>
          <w:szCs w:val="22"/>
        </w:rPr>
        <w:t>leads</w:t>
      </w:r>
      <w:r w:rsidRPr="009C5038">
        <w:rPr>
          <w:rFonts w:ascii="Gill Sans MT" w:eastAsiaTheme="minorHAnsi" w:hAnsi="Gill Sans MT" w:cs="Gill Sans MT"/>
          <w:color w:val="000000"/>
          <w:sz w:val="22"/>
          <w:szCs w:val="22"/>
        </w:rPr>
        <w:t xml:space="preserve"> us to action.</w:t>
      </w:r>
    </w:p>
    <w:p w:rsidR="00B66B61" w:rsidRPr="009C5038" w:rsidRDefault="00B66B61" w:rsidP="009C5038">
      <w:pPr>
        <w:rPr>
          <w:rFonts w:ascii="Gill Sans MT" w:hAnsi="Gill Sans MT"/>
          <w:color w:val="000000" w:themeColor="text1"/>
          <w:sz w:val="22"/>
          <w:szCs w:val="22"/>
        </w:rPr>
      </w:pPr>
    </w:p>
    <w:p w:rsidR="00354A29" w:rsidRPr="006A489E" w:rsidRDefault="00354A29" w:rsidP="00354A29">
      <w:pPr>
        <w:rPr>
          <w:rFonts w:eastAsiaTheme="minorHAnsi"/>
        </w:rPr>
      </w:pPr>
      <w:r w:rsidRPr="006A489E">
        <w:rPr>
          <w:rFonts w:ascii="Gill Sans MT" w:eastAsiaTheme="minorHAnsi" w:hAnsi="Gill Sans MT" w:cs="Gill Sans MT"/>
          <w:b/>
          <w:color w:val="000080"/>
        </w:rPr>
        <w:t>Rosh Hashanah</w:t>
      </w:r>
    </w:p>
    <w:p w:rsidR="00354A29" w:rsidRPr="006A489E" w:rsidRDefault="00354A29" w:rsidP="00354A29">
      <w:pPr>
        <w:pStyle w:val="ListParagraph"/>
        <w:numPr>
          <w:ilvl w:val="0"/>
          <w:numId w:val="12"/>
        </w:numPr>
        <w:rPr>
          <w:rFonts w:ascii="Gill Sans MT" w:eastAsiaTheme="minorHAnsi" w:hAnsi="Gill Sans MT" w:cs="Gill Sans MT"/>
          <w:color w:val="000000"/>
          <w:sz w:val="22"/>
          <w:szCs w:val="22"/>
        </w:rPr>
      </w:pPr>
      <w:proofErr w:type="spellStart"/>
      <w:r w:rsidRPr="006A489E">
        <w:rPr>
          <w:rFonts w:ascii="Gill Sans MT" w:eastAsiaTheme="minorHAnsi" w:hAnsi="Gill Sans MT"/>
          <w:sz w:val="22"/>
          <w:szCs w:val="22"/>
        </w:rPr>
        <w:t>Tashlikh</w:t>
      </w:r>
      <w:proofErr w:type="spellEnd"/>
      <w:r>
        <w:rPr>
          <w:rFonts w:ascii="Gill Sans MT" w:eastAsiaTheme="minorHAnsi" w:hAnsi="Gill Sans MT"/>
          <w:sz w:val="22"/>
          <w:szCs w:val="22"/>
        </w:rPr>
        <w:t xml:space="preserve"> — the Jewish ritual of casting bread crumbs into a flowing water source on the afternoon of Rosh Hashanah —</w:t>
      </w:r>
      <w:r w:rsidRPr="006A489E">
        <w:rPr>
          <w:rFonts w:ascii="Gill Sans MT" w:eastAsiaTheme="minorHAnsi" w:hAnsi="Gill Sans MT"/>
          <w:sz w:val="22"/>
          <w:szCs w:val="22"/>
        </w:rPr>
        <w:t xml:space="preserve"> is a time to cast off our sins and begin anew. </w:t>
      </w:r>
      <w:r w:rsidR="0090073A">
        <w:rPr>
          <w:rFonts w:ascii="Gill Sans MT" w:eastAsiaTheme="minorHAnsi" w:hAnsi="Gill Sans MT"/>
          <w:sz w:val="22"/>
          <w:szCs w:val="22"/>
        </w:rPr>
        <w:t>It’s time to</w:t>
      </w:r>
      <w:r w:rsidRPr="006A489E">
        <w:rPr>
          <w:rFonts w:ascii="Gill Sans MT" w:eastAsiaTheme="minorHAnsi" w:hAnsi="Gill Sans MT"/>
          <w:sz w:val="22"/>
          <w:szCs w:val="22"/>
        </w:rPr>
        <w:t xml:space="preserve"> stop perpetuating policies that harm and shame women, and instead respect a woman’s moral agency in the </w:t>
      </w:r>
      <w:proofErr w:type="gramStart"/>
      <w:r w:rsidRPr="006A489E">
        <w:rPr>
          <w:rFonts w:ascii="Gill Sans MT" w:eastAsiaTheme="minorHAnsi" w:hAnsi="Gill Sans MT"/>
          <w:sz w:val="22"/>
          <w:szCs w:val="22"/>
        </w:rPr>
        <w:t>new year</w:t>
      </w:r>
      <w:proofErr w:type="gramEnd"/>
      <w:r w:rsidRPr="006A489E">
        <w:rPr>
          <w:rFonts w:ascii="Gill Sans MT" w:eastAsiaTheme="minorHAnsi" w:hAnsi="Gill Sans MT"/>
          <w:sz w:val="22"/>
          <w:szCs w:val="22"/>
        </w:rPr>
        <w:t xml:space="preserve">. </w:t>
      </w:r>
      <w:r>
        <w:rPr>
          <w:rFonts w:ascii="Gill Sans MT" w:eastAsiaTheme="minorHAnsi" w:hAnsi="Gill Sans MT"/>
          <w:sz w:val="22"/>
          <w:szCs w:val="22"/>
        </w:rPr>
        <w:br/>
      </w:r>
    </w:p>
    <w:p w:rsidR="00354A29" w:rsidRPr="009C5038" w:rsidRDefault="00354A29" w:rsidP="009C5038">
      <w:pPr>
        <w:pStyle w:val="ListParagraph"/>
        <w:numPr>
          <w:ilvl w:val="0"/>
          <w:numId w:val="12"/>
        </w:numPr>
        <w:rPr>
          <w:rFonts w:ascii="Gill Sans MT" w:hAnsi="Gill Sans MT"/>
          <w:color w:val="000000" w:themeColor="text1"/>
          <w:sz w:val="22"/>
          <w:szCs w:val="22"/>
        </w:rPr>
      </w:pPr>
      <w:r w:rsidRPr="006A489E">
        <w:rPr>
          <w:rFonts w:ascii="Gill Sans MT" w:eastAsiaTheme="minorHAnsi" w:hAnsi="Gill Sans MT" w:cs="Gill Sans MT"/>
          <w:color w:val="000000"/>
          <w:sz w:val="22"/>
          <w:szCs w:val="22"/>
        </w:rPr>
        <w:t>It’s been 40 years since the Hyde Amendment was pa</w:t>
      </w:r>
      <w:r>
        <w:rPr>
          <w:rFonts w:ascii="Gill Sans MT" w:eastAsiaTheme="minorHAnsi" w:hAnsi="Gill Sans MT" w:cs="Gill Sans MT"/>
          <w:color w:val="000000"/>
          <w:sz w:val="22"/>
          <w:szCs w:val="22"/>
        </w:rPr>
        <w:t>ssed. J</w:t>
      </w:r>
      <w:r w:rsidRPr="006A489E">
        <w:rPr>
          <w:rFonts w:ascii="Gill Sans MT" w:eastAsiaTheme="minorHAnsi" w:hAnsi="Gill Sans MT" w:cs="Gill Sans MT"/>
          <w:color w:val="000000"/>
          <w:sz w:val="22"/>
          <w:szCs w:val="22"/>
        </w:rPr>
        <w:t xml:space="preserve">ust as the Jewish people </w:t>
      </w:r>
      <w:r>
        <w:rPr>
          <w:rFonts w:ascii="Gill Sans MT" w:eastAsiaTheme="minorHAnsi" w:hAnsi="Gill Sans MT" w:cs="Gill Sans MT"/>
          <w:color w:val="000000"/>
          <w:sz w:val="22"/>
          <w:szCs w:val="22"/>
        </w:rPr>
        <w:t>wandered the desert for 40 years before arriving in the land of Canaan, women in the United States have now worked for 40 years to lift bans that deny abortion coverage to low income women.</w:t>
      </w:r>
      <w:r w:rsidRPr="006A489E">
        <w:rPr>
          <w:rFonts w:ascii="Gill Sans MT" w:eastAsiaTheme="minorHAnsi" w:hAnsi="Gill Sans MT" w:cs="Gill Sans MT"/>
          <w:color w:val="000000"/>
          <w:sz w:val="22"/>
          <w:szCs w:val="22"/>
        </w:rPr>
        <w:t xml:space="preserve"> </w:t>
      </w:r>
      <w:r>
        <w:rPr>
          <w:rFonts w:ascii="Gill Sans MT" w:eastAsiaTheme="minorHAnsi" w:hAnsi="Gill Sans MT" w:cs="Gill Sans MT"/>
          <w:color w:val="000000"/>
          <w:sz w:val="22"/>
          <w:szCs w:val="22"/>
        </w:rPr>
        <w:t>We</w:t>
      </w:r>
      <w:r w:rsidRPr="006A489E">
        <w:rPr>
          <w:rFonts w:ascii="Gill Sans MT" w:eastAsiaTheme="minorHAnsi" w:hAnsi="Gill Sans MT" w:cs="Gill Sans MT"/>
          <w:color w:val="000000"/>
          <w:sz w:val="22"/>
          <w:szCs w:val="22"/>
        </w:rPr>
        <w:t xml:space="preserve"> </w:t>
      </w:r>
      <w:r w:rsidR="0090073A">
        <w:rPr>
          <w:rFonts w:ascii="Gill Sans MT" w:eastAsiaTheme="minorHAnsi" w:hAnsi="Gill Sans MT" w:cs="Gill Sans MT"/>
          <w:color w:val="000000"/>
          <w:sz w:val="22"/>
          <w:szCs w:val="22"/>
        </w:rPr>
        <w:t>don’t</w:t>
      </w:r>
      <w:r w:rsidRPr="006A489E">
        <w:rPr>
          <w:rFonts w:ascii="Gill Sans MT" w:eastAsiaTheme="minorHAnsi" w:hAnsi="Gill Sans MT" w:cs="Gill Sans MT"/>
          <w:color w:val="000000"/>
          <w:sz w:val="22"/>
          <w:szCs w:val="22"/>
        </w:rPr>
        <w:t xml:space="preserve"> need to wait for divine intervention</w:t>
      </w:r>
      <w:r w:rsidR="0090073A">
        <w:rPr>
          <w:rFonts w:ascii="Gill Sans MT" w:eastAsiaTheme="minorHAnsi" w:hAnsi="Gill Sans MT" w:cs="Gill Sans MT"/>
          <w:color w:val="000000"/>
          <w:sz w:val="22"/>
          <w:szCs w:val="22"/>
        </w:rPr>
        <w:t xml:space="preserve"> to “arrive” in a new, just world</w:t>
      </w:r>
      <w:r w:rsidRPr="006A489E">
        <w:rPr>
          <w:rFonts w:ascii="Gill Sans MT" w:eastAsiaTheme="minorHAnsi" w:hAnsi="Gill Sans MT" w:cs="Gill Sans MT"/>
          <w:color w:val="000000"/>
          <w:sz w:val="22"/>
          <w:szCs w:val="22"/>
        </w:rPr>
        <w:t xml:space="preserve">. </w:t>
      </w:r>
      <w:r>
        <w:rPr>
          <w:rFonts w:ascii="Gill Sans MT" w:eastAsiaTheme="minorHAnsi" w:hAnsi="Gill Sans MT" w:cs="Gill Sans MT"/>
          <w:color w:val="000000"/>
          <w:sz w:val="22"/>
          <w:szCs w:val="22"/>
        </w:rPr>
        <w:t xml:space="preserve">In the </w:t>
      </w:r>
      <w:proofErr w:type="gramStart"/>
      <w:r>
        <w:rPr>
          <w:rFonts w:ascii="Gill Sans MT" w:eastAsiaTheme="minorHAnsi" w:hAnsi="Gill Sans MT" w:cs="Gill Sans MT"/>
          <w:color w:val="000000"/>
          <w:sz w:val="22"/>
          <w:szCs w:val="22"/>
        </w:rPr>
        <w:t>new year</w:t>
      </w:r>
      <w:proofErr w:type="gramEnd"/>
      <w:r>
        <w:rPr>
          <w:rFonts w:ascii="Gill Sans MT" w:eastAsiaTheme="minorHAnsi" w:hAnsi="Gill Sans MT" w:cs="Gill Sans MT"/>
          <w:color w:val="000000"/>
          <w:sz w:val="22"/>
          <w:szCs w:val="22"/>
        </w:rPr>
        <w:t xml:space="preserve">, may we work together to </w:t>
      </w:r>
      <w:r w:rsidRPr="006A489E">
        <w:rPr>
          <w:rFonts w:ascii="Gill Sans MT" w:eastAsiaTheme="minorHAnsi" w:hAnsi="Gill Sans MT" w:cs="Gill Sans MT"/>
          <w:color w:val="000000"/>
          <w:sz w:val="22"/>
          <w:szCs w:val="22"/>
        </w:rPr>
        <w:t>get rid of the Hyde Amendment</w:t>
      </w:r>
      <w:r>
        <w:rPr>
          <w:rFonts w:ascii="Gill Sans MT" w:eastAsiaTheme="minorHAnsi" w:hAnsi="Gill Sans MT" w:cs="Gill Sans MT"/>
          <w:color w:val="000000"/>
          <w:sz w:val="22"/>
          <w:szCs w:val="22"/>
        </w:rPr>
        <w:t xml:space="preserve"> once and for all.</w:t>
      </w:r>
    </w:p>
    <w:p w:rsidR="00354A29" w:rsidRDefault="00354A29" w:rsidP="009C5038">
      <w:pPr>
        <w:rPr>
          <w:rFonts w:ascii="Gill Sans MT" w:eastAsiaTheme="minorHAnsi" w:hAnsi="Gill Sans MT" w:cs="Gill Sans MT"/>
          <w:b/>
          <w:color w:val="000080"/>
        </w:rPr>
      </w:pPr>
    </w:p>
    <w:p w:rsidR="00922F06" w:rsidRPr="009C5038" w:rsidRDefault="00922F06" w:rsidP="009C5038">
      <w:pPr>
        <w:rPr>
          <w:rFonts w:ascii="Gill Sans MT" w:hAnsi="Gill Sans MT"/>
          <w:b/>
          <w:color w:val="000080"/>
        </w:rPr>
      </w:pPr>
      <w:r w:rsidRPr="009C5038">
        <w:rPr>
          <w:rFonts w:ascii="Gill Sans MT" w:eastAsiaTheme="minorHAnsi" w:hAnsi="Gill Sans MT" w:cs="Gill Sans MT"/>
          <w:b/>
          <w:color w:val="000080"/>
        </w:rPr>
        <w:t xml:space="preserve">Religious </w:t>
      </w:r>
      <w:r w:rsidR="0090073A">
        <w:rPr>
          <w:rFonts w:ascii="Gill Sans MT" w:eastAsiaTheme="minorHAnsi" w:hAnsi="Gill Sans MT" w:cs="Gill Sans MT"/>
          <w:b/>
          <w:color w:val="000080"/>
        </w:rPr>
        <w:t>Liberty</w:t>
      </w:r>
    </w:p>
    <w:p w:rsidR="00922F06" w:rsidRPr="009C5038" w:rsidRDefault="00922F06" w:rsidP="009C5038">
      <w:pPr>
        <w:rPr>
          <w:rFonts w:ascii="Gill Sans MT" w:hAnsi="Gill Sans MT"/>
          <w:color w:val="000000" w:themeColor="text1"/>
          <w:sz w:val="22"/>
          <w:szCs w:val="22"/>
        </w:rPr>
      </w:pPr>
      <w:r w:rsidRPr="009C5038">
        <w:rPr>
          <w:rFonts w:ascii="Gill Sans MT" w:hAnsi="Gill Sans MT"/>
          <w:color w:val="000000" w:themeColor="text1"/>
          <w:sz w:val="22"/>
          <w:szCs w:val="22"/>
        </w:rPr>
        <w:t xml:space="preserve">When politicians deny access to abortion, they not only interfere in </w:t>
      </w:r>
      <w:r w:rsidR="00B66B61">
        <w:rPr>
          <w:rFonts w:ascii="Gill Sans MT" w:hAnsi="Gill Sans MT"/>
          <w:color w:val="000000" w:themeColor="text1"/>
          <w:sz w:val="22"/>
          <w:szCs w:val="22"/>
        </w:rPr>
        <w:t>a woman’s</w:t>
      </w:r>
      <w:r w:rsidR="00B66B61" w:rsidRPr="009C5038">
        <w:rPr>
          <w:rFonts w:ascii="Gill Sans MT" w:hAnsi="Gill Sans MT"/>
          <w:color w:val="000000" w:themeColor="text1"/>
          <w:sz w:val="22"/>
          <w:szCs w:val="22"/>
        </w:rPr>
        <w:t xml:space="preserve"> </w:t>
      </w:r>
      <w:r w:rsidRPr="009C5038">
        <w:rPr>
          <w:rFonts w:ascii="Gill Sans MT" w:hAnsi="Gill Sans MT"/>
          <w:color w:val="000000" w:themeColor="text1"/>
          <w:sz w:val="22"/>
          <w:szCs w:val="22"/>
        </w:rPr>
        <w:t xml:space="preserve">personal decisions, they deny </w:t>
      </w:r>
      <w:r w:rsidR="00B66B61">
        <w:rPr>
          <w:rFonts w:ascii="Gill Sans MT" w:hAnsi="Gill Sans MT"/>
          <w:color w:val="000000" w:themeColor="text1"/>
          <w:sz w:val="22"/>
          <w:szCs w:val="22"/>
        </w:rPr>
        <w:t xml:space="preserve">her </w:t>
      </w:r>
      <w:r w:rsidR="00B66B61" w:rsidRPr="009C5038">
        <w:rPr>
          <w:rFonts w:ascii="Gill Sans MT" w:hAnsi="Gill Sans MT"/>
          <w:b/>
          <w:color w:val="000000" w:themeColor="text1"/>
          <w:sz w:val="22"/>
          <w:szCs w:val="22"/>
        </w:rPr>
        <w:t>moral autonomy</w:t>
      </w:r>
      <w:r w:rsidR="00B66B61">
        <w:rPr>
          <w:rFonts w:ascii="Gill Sans MT" w:hAnsi="Gill Sans MT"/>
          <w:color w:val="000000" w:themeColor="text1"/>
          <w:sz w:val="22"/>
          <w:szCs w:val="22"/>
        </w:rPr>
        <w:t xml:space="preserve"> and</w:t>
      </w:r>
      <w:r w:rsidRPr="009C5038">
        <w:rPr>
          <w:rFonts w:ascii="Gill Sans MT" w:hAnsi="Gill Sans MT"/>
          <w:color w:val="000000" w:themeColor="text1"/>
          <w:sz w:val="22"/>
          <w:szCs w:val="22"/>
        </w:rPr>
        <w:t xml:space="preserve"> </w:t>
      </w:r>
      <w:r w:rsidRPr="009C5038">
        <w:rPr>
          <w:rFonts w:ascii="Gill Sans MT" w:hAnsi="Gill Sans MT"/>
          <w:b/>
          <w:color w:val="000000" w:themeColor="text1"/>
          <w:sz w:val="22"/>
          <w:szCs w:val="22"/>
        </w:rPr>
        <w:t xml:space="preserve">religious </w:t>
      </w:r>
      <w:r w:rsidR="0090073A">
        <w:rPr>
          <w:rFonts w:ascii="Gill Sans MT" w:hAnsi="Gill Sans MT"/>
          <w:b/>
          <w:color w:val="000000" w:themeColor="text1"/>
          <w:sz w:val="22"/>
          <w:szCs w:val="22"/>
        </w:rPr>
        <w:t>liberty</w:t>
      </w:r>
      <w:r w:rsidRPr="009C5038">
        <w:rPr>
          <w:rFonts w:ascii="Gill Sans MT" w:hAnsi="Gill Sans MT"/>
          <w:b/>
          <w:color w:val="000000" w:themeColor="text1"/>
          <w:sz w:val="22"/>
          <w:szCs w:val="22"/>
        </w:rPr>
        <w:t xml:space="preserve">. </w:t>
      </w:r>
      <w:r w:rsidRPr="009C5038">
        <w:rPr>
          <w:rFonts w:ascii="Gill Sans MT" w:hAnsi="Gill Sans MT"/>
          <w:color w:val="000000" w:themeColor="text1"/>
          <w:sz w:val="22"/>
          <w:szCs w:val="22"/>
        </w:rPr>
        <w:t xml:space="preserve">They deny </w:t>
      </w:r>
      <w:r w:rsidR="00B66B61">
        <w:rPr>
          <w:rFonts w:ascii="Gill Sans MT" w:hAnsi="Gill Sans MT"/>
          <w:color w:val="000000" w:themeColor="text1"/>
          <w:sz w:val="22"/>
          <w:szCs w:val="22"/>
        </w:rPr>
        <w:t>a woman</w:t>
      </w:r>
      <w:r w:rsidR="00B66B61" w:rsidRPr="009C5038">
        <w:rPr>
          <w:rFonts w:ascii="Gill Sans MT" w:hAnsi="Gill Sans MT"/>
          <w:color w:val="000000" w:themeColor="text1"/>
          <w:sz w:val="22"/>
          <w:szCs w:val="22"/>
        </w:rPr>
        <w:t xml:space="preserve"> </w:t>
      </w:r>
      <w:r w:rsidRPr="009C5038">
        <w:rPr>
          <w:rFonts w:ascii="Gill Sans MT" w:hAnsi="Gill Sans MT"/>
          <w:color w:val="000000" w:themeColor="text1"/>
          <w:sz w:val="22"/>
          <w:szCs w:val="22"/>
        </w:rPr>
        <w:t xml:space="preserve">the ability to follow </w:t>
      </w:r>
      <w:r w:rsidR="00B66B61">
        <w:rPr>
          <w:rFonts w:ascii="Gill Sans MT" w:hAnsi="Gill Sans MT"/>
          <w:color w:val="000000" w:themeColor="text1"/>
          <w:sz w:val="22"/>
          <w:szCs w:val="22"/>
        </w:rPr>
        <w:t>her</w:t>
      </w:r>
      <w:r w:rsidR="00B66B61" w:rsidRPr="009C5038">
        <w:rPr>
          <w:rFonts w:ascii="Gill Sans MT" w:hAnsi="Gill Sans MT"/>
          <w:color w:val="000000" w:themeColor="text1"/>
          <w:sz w:val="22"/>
          <w:szCs w:val="22"/>
        </w:rPr>
        <w:t xml:space="preserve"> </w:t>
      </w:r>
      <w:r w:rsidRPr="009C5038">
        <w:rPr>
          <w:rFonts w:ascii="Gill Sans MT" w:hAnsi="Gill Sans MT"/>
          <w:i/>
          <w:color w:val="000000" w:themeColor="text1"/>
          <w:sz w:val="22"/>
          <w:szCs w:val="22"/>
        </w:rPr>
        <w:t>own</w:t>
      </w:r>
      <w:r w:rsidRPr="009C5038">
        <w:rPr>
          <w:rFonts w:ascii="Gill Sans MT" w:hAnsi="Gill Sans MT"/>
          <w:color w:val="000000" w:themeColor="text1"/>
          <w:sz w:val="22"/>
          <w:szCs w:val="22"/>
        </w:rPr>
        <w:t xml:space="preserve"> faith, </w:t>
      </w:r>
      <w:r w:rsidR="00B66B61">
        <w:rPr>
          <w:rFonts w:ascii="Gill Sans MT" w:hAnsi="Gill Sans MT"/>
          <w:color w:val="000000" w:themeColor="text1"/>
          <w:sz w:val="22"/>
          <w:szCs w:val="22"/>
        </w:rPr>
        <w:t>her</w:t>
      </w:r>
      <w:r w:rsidR="00B66B61" w:rsidRPr="009C5038">
        <w:rPr>
          <w:rFonts w:ascii="Gill Sans MT" w:hAnsi="Gill Sans MT"/>
          <w:color w:val="000000" w:themeColor="text1"/>
          <w:sz w:val="22"/>
          <w:szCs w:val="22"/>
        </w:rPr>
        <w:t xml:space="preserve"> </w:t>
      </w:r>
      <w:r w:rsidRPr="009C5038">
        <w:rPr>
          <w:rFonts w:ascii="Gill Sans MT" w:hAnsi="Gill Sans MT"/>
          <w:color w:val="000000" w:themeColor="text1"/>
          <w:sz w:val="22"/>
          <w:szCs w:val="22"/>
        </w:rPr>
        <w:t xml:space="preserve">own values, and </w:t>
      </w:r>
      <w:r w:rsidR="00B66B61">
        <w:rPr>
          <w:rFonts w:ascii="Gill Sans MT" w:hAnsi="Gill Sans MT"/>
          <w:color w:val="000000" w:themeColor="text1"/>
          <w:sz w:val="22"/>
          <w:szCs w:val="22"/>
        </w:rPr>
        <w:t>her</w:t>
      </w:r>
      <w:r w:rsidR="00B66B61" w:rsidRPr="009C5038">
        <w:rPr>
          <w:rFonts w:ascii="Gill Sans MT" w:hAnsi="Gill Sans MT"/>
          <w:color w:val="000000" w:themeColor="text1"/>
          <w:sz w:val="22"/>
          <w:szCs w:val="22"/>
        </w:rPr>
        <w:t xml:space="preserve"> </w:t>
      </w:r>
      <w:r w:rsidRPr="009C5038">
        <w:rPr>
          <w:rFonts w:ascii="Gill Sans MT" w:hAnsi="Gill Sans MT"/>
          <w:color w:val="000000" w:themeColor="text1"/>
          <w:sz w:val="22"/>
          <w:szCs w:val="22"/>
        </w:rPr>
        <w:t>own religious beliefs when making this most holy of decision</w:t>
      </w:r>
      <w:r w:rsidR="00B66B61">
        <w:rPr>
          <w:rFonts w:ascii="Gill Sans MT" w:hAnsi="Gill Sans MT"/>
          <w:color w:val="000000" w:themeColor="text1"/>
          <w:sz w:val="22"/>
          <w:szCs w:val="22"/>
        </w:rPr>
        <w:t xml:space="preserve"> of when and whether to become a parent</w:t>
      </w:r>
      <w:r w:rsidRPr="009C5038">
        <w:rPr>
          <w:rFonts w:ascii="Gill Sans MT" w:hAnsi="Gill Sans MT"/>
          <w:color w:val="000000" w:themeColor="text1"/>
          <w:sz w:val="22"/>
          <w:szCs w:val="22"/>
        </w:rPr>
        <w:t xml:space="preserve">. </w:t>
      </w:r>
    </w:p>
    <w:p w:rsidR="0089033D" w:rsidRDefault="0089033D" w:rsidP="009C5038">
      <w:pPr>
        <w:rPr>
          <w:rFonts w:ascii="Gill Sans MT" w:hAnsi="Gill Sans MT"/>
          <w:color w:val="000000" w:themeColor="text1"/>
        </w:rPr>
      </w:pPr>
    </w:p>
    <w:p w:rsidR="00B66B61" w:rsidRPr="008C4A52" w:rsidRDefault="004333BC" w:rsidP="009C5038">
      <w:pPr>
        <w:rPr>
          <w:rFonts w:ascii="Gill Sans MT" w:hAnsi="Gill Sans MT"/>
          <w:b/>
          <w:color w:val="000080"/>
        </w:rPr>
      </w:pPr>
      <w:r>
        <w:rPr>
          <w:rFonts w:ascii="Gill Sans MT" w:hAnsi="Gill Sans MT"/>
          <w:b/>
          <w:color w:val="000080"/>
        </w:rPr>
        <w:t xml:space="preserve">The Hyde Amendment &amp; </w:t>
      </w:r>
      <w:r w:rsidR="00B66B61" w:rsidRPr="008C4A52">
        <w:rPr>
          <w:rFonts w:ascii="Gill Sans MT" w:hAnsi="Gill Sans MT"/>
          <w:b/>
          <w:color w:val="000080"/>
        </w:rPr>
        <w:t xml:space="preserve">Abortion Access </w:t>
      </w:r>
    </w:p>
    <w:p w:rsidR="00B66B61" w:rsidRPr="008C4A52" w:rsidRDefault="00B66B61">
      <w:pPr>
        <w:pStyle w:val="ListParagraph"/>
        <w:numPr>
          <w:ilvl w:val="0"/>
          <w:numId w:val="5"/>
        </w:numPr>
        <w:rPr>
          <w:rFonts w:ascii="Gill Sans MT" w:hAnsi="Gill Sans MT"/>
          <w:color w:val="000000" w:themeColor="text1"/>
          <w:sz w:val="22"/>
          <w:szCs w:val="22"/>
        </w:rPr>
      </w:pPr>
      <w:r w:rsidRPr="008C4A52">
        <w:rPr>
          <w:rFonts w:ascii="Gill Sans MT" w:hAnsi="Gill Sans MT"/>
          <w:color w:val="000000" w:themeColor="text1"/>
          <w:sz w:val="22"/>
          <w:szCs w:val="22"/>
        </w:rPr>
        <w:t>The Hyde Amendment</w:t>
      </w:r>
      <w:r>
        <w:rPr>
          <w:rFonts w:ascii="Gill Sans MT" w:hAnsi="Gill Sans MT"/>
          <w:color w:val="000000" w:themeColor="text1"/>
          <w:sz w:val="22"/>
          <w:szCs w:val="22"/>
        </w:rPr>
        <w:t xml:space="preserve"> and Hyde-like bans</w:t>
      </w:r>
      <w:r w:rsidRPr="008C4A52">
        <w:rPr>
          <w:rFonts w:ascii="Gill Sans MT" w:hAnsi="Gill Sans MT"/>
          <w:color w:val="000000" w:themeColor="text1"/>
          <w:sz w:val="22"/>
          <w:szCs w:val="22"/>
        </w:rPr>
        <w:t xml:space="preserve"> withhold coverage of abortion from </w:t>
      </w:r>
      <w:r>
        <w:rPr>
          <w:rFonts w:ascii="Gill Sans MT" w:hAnsi="Gill Sans MT"/>
          <w:color w:val="000000" w:themeColor="text1"/>
          <w:sz w:val="22"/>
          <w:szCs w:val="22"/>
        </w:rPr>
        <w:t xml:space="preserve">individuals enrolled in most federal health plans and programs, including individuals enrolled in Medicaid, </w:t>
      </w:r>
      <w:r w:rsidRPr="008C4A52">
        <w:rPr>
          <w:rFonts w:ascii="Gill Sans MT" w:hAnsi="Gill Sans MT"/>
          <w:color w:val="000000" w:themeColor="text1"/>
          <w:sz w:val="22"/>
          <w:szCs w:val="22"/>
        </w:rPr>
        <w:t xml:space="preserve">federal workers, </w:t>
      </w:r>
      <w:r>
        <w:rPr>
          <w:rFonts w:ascii="Gill Sans MT" w:hAnsi="Gill Sans MT"/>
          <w:color w:val="000000" w:themeColor="text1"/>
          <w:sz w:val="22"/>
          <w:szCs w:val="22"/>
        </w:rPr>
        <w:t xml:space="preserve">residents of the District of Columbia, servicewomen, </w:t>
      </w:r>
      <w:r w:rsidR="004333BC">
        <w:rPr>
          <w:rFonts w:ascii="Gill Sans MT" w:hAnsi="Gill Sans MT"/>
          <w:color w:val="000000" w:themeColor="text1"/>
          <w:sz w:val="22"/>
          <w:szCs w:val="22"/>
        </w:rPr>
        <w:t>Peace Corps</w:t>
      </w:r>
      <w:r>
        <w:rPr>
          <w:rFonts w:ascii="Gill Sans MT" w:hAnsi="Gill Sans MT"/>
          <w:color w:val="000000" w:themeColor="text1"/>
          <w:sz w:val="22"/>
          <w:szCs w:val="22"/>
        </w:rPr>
        <w:t xml:space="preserve"> volunteers</w:t>
      </w:r>
      <w:r w:rsidRPr="008C4A52">
        <w:rPr>
          <w:rFonts w:ascii="Gill Sans MT" w:hAnsi="Gill Sans MT"/>
          <w:color w:val="000000" w:themeColor="text1"/>
          <w:sz w:val="22"/>
          <w:szCs w:val="22"/>
        </w:rPr>
        <w:t xml:space="preserve">, </w:t>
      </w:r>
      <w:r>
        <w:rPr>
          <w:rFonts w:ascii="Gill Sans MT" w:hAnsi="Gill Sans MT"/>
          <w:color w:val="000000" w:themeColor="text1"/>
          <w:sz w:val="22"/>
          <w:szCs w:val="22"/>
        </w:rPr>
        <w:t xml:space="preserve">and </w:t>
      </w:r>
      <w:r w:rsidRPr="008C4A52">
        <w:rPr>
          <w:rFonts w:ascii="Gill Sans MT" w:hAnsi="Gill Sans MT"/>
          <w:color w:val="000000" w:themeColor="text1"/>
          <w:sz w:val="22"/>
          <w:szCs w:val="22"/>
        </w:rPr>
        <w:t>Native American women</w:t>
      </w:r>
      <w:r>
        <w:rPr>
          <w:rFonts w:ascii="Gill Sans MT" w:hAnsi="Gill Sans MT"/>
          <w:color w:val="000000" w:themeColor="text1"/>
          <w:sz w:val="22"/>
          <w:szCs w:val="22"/>
        </w:rPr>
        <w:t>.</w:t>
      </w:r>
    </w:p>
    <w:p w:rsidR="00B66B61" w:rsidRPr="008C4A52" w:rsidRDefault="00B66B61">
      <w:pPr>
        <w:pStyle w:val="ListParagraph"/>
        <w:numPr>
          <w:ilvl w:val="0"/>
          <w:numId w:val="5"/>
        </w:numPr>
        <w:rPr>
          <w:rFonts w:ascii="Gill Sans MT" w:hAnsi="Gill Sans MT"/>
          <w:color w:val="000000" w:themeColor="text1"/>
          <w:sz w:val="22"/>
          <w:szCs w:val="22"/>
        </w:rPr>
      </w:pPr>
      <w:r>
        <w:rPr>
          <w:rFonts w:ascii="Gill Sans MT" w:hAnsi="Gill Sans MT"/>
          <w:sz w:val="22"/>
          <w:szCs w:val="22"/>
        </w:rPr>
        <w:t xml:space="preserve">The Hyde Amendment </w:t>
      </w:r>
      <w:r w:rsidRPr="008C4A52">
        <w:rPr>
          <w:rFonts w:ascii="Gill Sans MT" w:hAnsi="Gill Sans MT"/>
          <w:sz w:val="22"/>
          <w:szCs w:val="22"/>
        </w:rPr>
        <w:t xml:space="preserve">forces </w:t>
      </w:r>
      <w:r w:rsidRPr="008C4A52">
        <w:rPr>
          <w:rFonts w:ascii="Gill Sans MT" w:hAnsi="Gill Sans MT"/>
          <w:bCs/>
          <w:sz w:val="22"/>
          <w:szCs w:val="22"/>
        </w:rPr>
        <w:t>one in four</w:t>
      </w:r>
      <w:r w:rsidRPr="008C4A52">
        <w:rPr>
          <w:rFonts w:ascii="Gill Sans MT" w:hAnsi="Gill Sans MT"/>
          <w:b/>
          <w:bCs/>
          <w:sz w:val="22"/>
          <w:szCs w:val="22"/>
        </w:rPr>
        <w:t xml:space="preserve"> </w:t>
      </w:r>
      <w:r w:rsidRPr="008C4A52">
        <w:rPr>
          <w:rFonts w:ascii="Gill Sans MT" w:hAnsi="Gill Sans MT"/>
          <w:sz w:val="22"/>
          <w:szCs w:val="22"/>
        </w:rPr>
        <w:t xml:space="preserve">poor women to carry an unwanted pregnancy to term, </w:t>
      </w:r>
      <w:r>
        <w:rPr>
          <w:rFonts w:ascii="Gill Sans MT" w:hAnsi="Gill Sans MT"/>
          <w:sz w:val="22"/>
          <w:szCs w:val="22"/>
        </w:rPr>
        <w:t xml:space="preserve">placing a </w:t>
      </w:r>
      <w:r w:rsidR="008E2ADE">
        <w:rPr>
          <w:rFonts w:ascii="Gill Sans MT" w:hAnsi="Gill Sans MT"/>
          <w:sz w:val="22"/>
          <w:szCs w:val="22"/>
        </w:rPr>
        <w:t>women</w:t>
      </w:r>
      <w:r w:rsidRPr="008C4A52">
        <w:rPr>
          <w:rFonts w:ascii="Gill Sans MT" w:hAnsi="Gill Sans MT"/>
          <w:sz w:val="22"/>
          <w:szCs w:val="22"/>
        </w:rPr>
        <w:t xml:space="preserve"> at greater risk of poverty</w:t>
      </w:r>
      <w:r>
        <w:rPr>
          <w:rFonts w:ascii="Gill Sans MT" w:hAnsi="Gill Sans MT"/>
          <w:sz w:val="22"/>
          <w:szCs w:val="22"/>
        </w:rPr>
        <w:t>.</w:t>
      </w:r>
    </w:p>
    <w:p w:rsidR="00B66B61" w:rsidRPr="008C4A52" w:rsidRDefault="00A216E3">
      <w:pPr>
        <w:pStyle w:val="ListParagraph"/>
        <w:numPr>
          <w:ilvl w:val="0"/>
          <w:numId w:val="5"/>
        </w:numPr>
        <w:autoSpaceDE w:val="0"/>
        <w:autoSpaceDN w:val="0"/>
        <w:adjustRightInd w:val="0"/>
        <w:rPr>
          <w:color w:val="000000" w:themeColor="text1"/>
        </w:rPr>
      </w:pPr>
      <w:r>
        <w:rPr>
          <w:rFonts w:ascii="Gill Sans MT" w:eastAsiaTheme="minorHAnsi" w:hAnsi="Gill Sans MT" w:cs="Arial"/>
          <w:bCs/>
          <w:color w:val="000000"/>
          <w:sz w:val="22"/>
          <w:szCs w:val="22"/>
        </w:rPr>
        <w:t>When abortion is pushed out of reach, some women may resort to ending a pregnancy using methods that are dangerous, ineffective, or life threatening</w:t>
      </w:r>
      <w:r w:rsidR="008E2ADE">
        <w:rPr>
          <w:rFonts w:ascii="Gill Sans MT" w:eastAsiaTheme="minorHAnsi" w:hAnsi="Gill Sans MT" w:cs="Arial"/>
          <w:bCs/>
          <w:color w:val="000000"/>
          <w:sz w:val="22"/>
          <w:szCs w:val="22"/>
        </w:rPr>
        <w:t>.</w:t>
      </w:r>
      <w:r w:rsidR="00B66B61" w:rsidRPr="008C4A52">
        <w:rPr>
          <w:rFonts w:ascii="Gill Sans MT" w:eastAsiaTheme="minorHAnsi" w:hAnsi="Gill Sans MT" w:cs="Arial"/>
          <w:bCs/>
          <w:color w:val="000000"/>
          <w:sz w:val="22"/>
          <w:szCs w:val="22"/>
        </w:rPr>
        <w:t xml:space="preserve"> </w:t>
      </w:r>
    </w:p>
    <w:p w:rsidR="00B66B61" w:rsidRPr="009C5038" w:rsidRDefault="00B66B61" w:rsidP="009C5038">
      <w:pPr>
        <w:pStyle w:val="ListParagraph"/>
        <w:numPr>
          <w:ilvl w:val="0"/>
          <w:numId w:val="5"/>
        </w:numPr>
        <w:rPr>
          <w:rFonts w:ascii="Gill Sans MT" w:hAnsi="Gill Sans MT"/>
          <w:color w:val="000000" w:themeColor="text1"/>
          <w:sz w:val="22"/>
          <w:szCs w:val="22"/>
        </w:rPr>
      </w:pPr>
      <w:r w:rsidRPr="008C4A52">
        <w:rPr>
          <w:rFonts w:ascii="Gill Sans MT" w:hAnsi="Gill Sans MT"/>
          <w:sz w:val="22"/>
          <w:szCs w:val="22"/>
        </w:rPr>
        <w:t>More than 85% of US counties have no abortion provider</w:t>
      </w:r>
      <w:r>
        <w:rPr>
          <w:rFonts w:ascii="Gill Sans MT" w:hAnsi="Gill Sans MT"/>
          <w:sz w:val="22"/>
          <w:szCs w:val="22"/>
        </w:rPr>
        <w:t>.</w:t>
      </w:r>
    </w:p>
    <w:p w:rsidR="00B66B61" w:rsidRDefault="00B66B61">
      <w:pPr>
        <w:rPr>
          <w:rFonts w:ascii="Gill Sans MT" w:hAnsi="Gill Sans MT"/>
          <w:i/>
          <w:color w:val="000000" w:themeColor="text1"/>
        </w:rPr>
      </w:pPr>
    </w:p>
    <w:p w:rsidR="00B66B61" w:rsidRDefault="00883EB4" w:rsidP="009C5038">
      <w:pPr>
        <w:rPr>
          <w:rFonts w:ascii="Gill Sans MT" w:hAnsi="Gill Sans MT"/>
          <w:b/>
          <w:color w:val="000080"/>
        </w:rPr>
      </w:pPr>
      <w:r w:rsidRPr="009C5038">
        <w:rPr>
          <w:rFonts w:ascii="Gill Sans MT" w:hAnsi="Gill Sans MT"/>
          <w:b/>
          <w:color w:val="000080"/>
        </w:rPr>
        <w:t>EACH Woman Act Facts</w:t>
      </w:r>
    </w:p>
    <w:p w:rsidR="008E2ADE" w:rsidRPr="004F7AF7" w:rsidRDefault="004333BC" w:rsidP="004F7AF7">
      <w:pPr>
        <w:pStyle w:val="ListParagraph"/>
        <w:numPr>
          <w:ilvl w:val="0"/>
          <w:numId w:val="14"/>
        </w:numPr>
        <w:rPr>
          <w:rFonts w:ascii="Gill Sans MT" w:hAnsi="Gill Sans MT"/>
          <w:b/>
          <w:color w:val="000080"/>
        </w:rPr>
      </w:pPr>
      <w:r>
        <w:rPr>
          <w:rFonts w:ascii="Gill Sans MT" w:hAnsi="Gill Sans MT"/>
          <w:sz w:val="22"/>
          <w:szCs w:val="22"/>
        </w:rPr>
        <w:t xml:space="preserve">The Equal Access to Abortion Coverage in Health Insurance (EACH Woman) Act, HR 2972, introduced </w:t>
      </w:r>
      <w:r w:rsidR="00447C9C">
        <w:rPr>
          <w:rFonts w:ascii="Gill Sans MT" w:hAnsi="Gill Sans MT"/>
          <w:sz w:val="22"/>
          <w:szCs w:val="22"/>
        </w:rPr>
        <w:t xml:space="preserve">by Representatives Barbara Lee (CA), Diana DeGette (CO), and Jan </w:t>
      </w:r>
      <w:r w:rsidR="008E2ADE">
        <w:rPr>
          <w:rFonts w:ascii="Gill Sans MT" w:hAnsi="Gill Sans MT"/>
          <w:sz w:val="22"/>
          <w:szCs w:val="22"/>
        </w:rPr>
        <w:t>Schakowsky</w:t>
      </w:r>
      <w:r w:rsidR="00447C9C">
        <w:rPr>
          <w:rFonts w:ascii="Gill Sans MT" w:hAnsi="Gill Sans MT"/>
          <w:sz w:val="22"/>
          <w:szCs w:val="22"/>
        </w:rPr>
        <w:t xml:space="preserve"> (IL)</w:t>
      </w:r>
      <w:r w:rsidR="00A216E3">
        <w:rPr>
          <w:rFonts w:ascii="Gill Sans MT" w:hAnsi="Gill Sans MT"/>
          <w:sz w:val="22"/>
          <w:szCs w:val="22"/>
        </w:rPr>
        <w:t xml:space="preserve"> in July 2015</w:t>
      </w:r>
      <w:r w:rsidR="00447C9C">
        <w:rPr>
          <w:rFonts w:ascii="Gill Sans MT" w:hAnsi="Gill Sans MT"/>
          <w:sz w:val="22"/>
          <w:szCs w:val="22"/>
        </w:rPr>
        <w:t>, would end federal bans on abortion coverage and bar local, state, and federal political interference in the decisions of private health insurers to offer abortion coverage.</w:t>
      </w:r>
    </w:p>
    <w:p w:rsidR="008E2ADE" w:rsidRPr="004F7AF7" w:rsidRDefault="00447C9C" w:rsidP="009C5038">
      <w:pPr>
        <w:pStyle w:val="ListParagraph"/>
        <w:numPr>
          <w:ilvl w:val="0"/>
          <w:numId w:val="14"/>
        </w:numPr>
        <w:rPr>
          <w:rFonts w:ascii="Gill Sans MT" w:hAnsi="Gill Sans MT"/>
          <w:b/>
          <w:color w:val="000080"/>
        </w:rPr>
      </w:pPr>
      <w:r w:rsidRPr="009C5038">
        <w:rPr>
          <w:rFonts w:ascii="Gill Sans MT" w:hAnsi="Gill Sans MT"/>
          <w:sz w:val="22"/>
          <w:szCs w:val="22"/>
        </w:rPr>
        <w:t xml:space="preserve">Under the joint federal-state Medicaid program, states may use state </w:t>
      </w:r>
      <w:r w:rsidR="008E2ADE">
        <w:rPr>
          <w:rFonts w:ascii="Gill Sans MT" w:hAnsi="Gill Sans MT"/>
          <w:sz w:val="22"/>
          <w:szCs w:val="22"/>
        </w:rPr>
        <w:t>funds</w:t>
      </w:r>
      <w:r w:rsidRPr="009C5038">
        <w:rPr>
          <w:rFonts w:ascii="Gill Sans MT" w:hAnsi="Gill Sans MT"/>
          <w:sz w:val="22"/>
          <w:szCs w:val="22"/>
        </w:rPr>
        <w:t xml:space="preserve"> to cover abortion for Medicaid enrollees</w:t>
      </w:r>
      <w:r w:rsidR="008E2ADE">
        <w:rPr>
          <w:rFonts w:ascii="Gill Sans MT" w:hAnsi="Gill Sans MT"/>
          <w:sz w:val="22"/>
          <w:szCs w:val="22"/>
        </w:rPr>
        <w:t xml:space="preserve">. But </w:t>
      </w:r>
      <w:r w:rsidRPr="009C5038">
        <w:rPr>
          <w:rFonts w:ascii="Gill Sans MT" w:hAnsi="Gill Sans MT"/>
          <w:sz w:val="22"/>
          <w:szCs w:val="22"/>
        </w:rPr>
        <w:t xml:space="preserve">only 17 states require such Medicaid coverage (AK, AZ, CA, CT, HI, IL, MD, MA, MN, MT, NJ, NM, NY, OR,VT, WA, and WV). The bill would ensure fair treatment across the US, guaranteeing </w:t>
      </w:r>
      <w:r w:rsidR="008E2ADE">
        <w:rPr>
          <w:rFonts w:ascii="Gill Sans MT" w:hAnsi="Gill Sans MT"/>
          <w:sz w:val="22"/>
          <w:szCs w:val="22"/>
        </w:rPr>
        <w:t>women</w:t>
      </w:r>
      <w:r w:rsidRPr="009C5038">
        <w:rPr>
          <w:rFonts w:ascii="Gill Sans MT" w:hAnsi="Gill Sans MT"/>
          <w:sz w:val="22"/>
          <w:szCs w:val="22"/>
        </w:rPr>
        <w:t xml:space="preserve"> comprehensive coverage, no matter where they live.</w:t>
      </w:r>
    </w:p>
    <w:p w:rsidR="00447C9C" w:rsidRPr="009C5038" w:rsidRDefault="00447C9C">
      <w:pPr>
        <w:pStyle w:val="ListParagraph"/>
        <w:numPr>
          <w:ilvl w:val="0"/>
          <w:numId w:val="14"/>
        </w:numPr>
        <w:rPr>
          <w:rFonts w:ascii="Gill Sans MT" w:hAnsi="Gill Sans MT"/>
          <w:sz w:val="22"/>
          <w:szCs w:val="22"/>
        </w:rPr>
      </w:pPr>
      <w:r w:rsidRPr="009C5038">
        <w:rPr>
          <w:rFonts w:ascii="Gill Sans MT" w:hAnsi="Gill Sans MT"/>
          <w:sz w:val="22"/>
          <w:szCs w:val="22"/>
        </w:rPr>
        <w:t xml:space="preserve">The EACH Woman Act would guarantee fair treatment in access to abortion for every </w:t>
      </w:r>
      <w:r w:rsidR="004F7AF7">
        <w:rPr>
          <w:rFonts w:ascii="Gill Sans MT" w:hAnsi="Gill Sans MT"/>
          <w:sz w:val="22"/>
          <w:szCs w:val="22"/>
        </w:rPr>
        <w:t>individual</w:t>
      </w:r>
      <w:r w:rsidRPr="009C5038">
        <w:rPr>
          <w:rFonts w:ascii="Gill Sans MT" w:hAnsi="Gill Sans MT"/>
          <w:sz w:val="22"/>
          <w:szCs w:val="22"/>
        </w:rPr>
        <w:t xml:space="preserve">, regardless of </w:t>
      </w:r>
      <w:r w:rsidR="004F7AF7">
        <w:rPr>
          <w:rFonts w:ascii="Gill Sans MT" w:hAnsi="Gill Sans MT"/>
          <w:sz w:val="22"/>
          <w:szCs w:val="22"/>
        </w:rPr>
        <w:t>t</w:t>
      </w:r>
      <w:r w:rsidRPr="009C5038">
        <w:rPr>
          <w:rFonts w:ascii="Gill Sans MT" w:hAnsi="Gill Sans MT"/>
          <w:sz w:val="22"/>
          <w:szCs w:val="22"/>
        </w:rPr>
        <w:t>he</w:t>
      </w:r>
      <w:r w:rsidR="004F7AF7">
        <w:rPr>
          <w:rFonts w:ascii="Gill Sans MT" w:hAnsi="Gill Sans MT"/>
          <w:sz w:val="22"/>
          <w:szCs w:val="22"/>
        </w:rPr>
        <w:t>i</w:t>
      </w:r>
      <w:r w:rsidRPr="009C5038">
        <w:rPr>
          <w:rFonts w:ascii="Gill Sans MT" w:hAnsi="Gill Sans MT"/>
          <w:sz w:val="22"/>
          <w:szCs w:val="22"/>
        </w:rPr>
        <w:t xml:space="preserve">r income or type of insurance. </w:t>
      </w:r>
      <w:r w:rsidR="004F7AF7">
        <w:rPr>
          <w:rFonts w:ascii="Gill Sans MT" w:hAnsi="Gill Sans MT"/>
          <w:sz w:val="22"/>
          <w:szCs w:val="22"/>
        </w:rPr>
        <w:t>People</w:t>
      </w:r>
      <w:r w:rsidRPr="009C5038">
        <w:rPr>
          <w:rFonts w:ascii="Gill Sans MT" w:hAnsi="Gill Sans MT"/>
          <w:sz w:val="22"/>
          <w:szCs w:val="22"/>
        </w:rPr>
        <w:t xml:space="preserve"> with fewer resources should not have inferior access to care than </w:t>
      </w:r>
      <w:r w:rsidR="004F7AF7">
        <w:rPr>
          <w:rFonts w:ascii="Gill Sans MT" w:hAnsi="Gill Sans MT"/>
          <w:sz w:val="22"/>
          <w:szCs w:val="22"/>
        </w:rPr>
        <w:t>people</w:t>
      </w:r>
      <w:r w:rsidRPr="009C5038">
        <w:rPr>
          <w:rFonts w:ascii="Gill Sans MT" w:hAnsi="Gill Sans MT"/>
          <w:sz w:val="22"/>
          <w:szCs w:val="22"/>
        </w:rPr>
        <w:t xml:space="preserve"> with more money.</w:t>
      </w:r>
    </w:p>
    <w:p w:rsidR="00883EB4" w:rsidRDefault="00883EB4">
      <w:pPr>
        <w:rPr>
          <w:rFonts w:ascii="Gill Sans MT" w:hAnsi="Gill Sans MT"/>
          <w:b/>
          <w:color w:val="000080"/>
        </w:rPr>
      </w:pPr>
    </w:p>
    <w:p w:rsidR="00B66B61" w:rsidRPr="009C5038" w:rsidRDefault="00B66B61">
      <w:pPr>
        <w:rPr>
          <w:rFonts w:ascii="Gill Sans MT" w:hAnsi="Gill Sans MT"/>
          <w:color w:val="000080"/>
        </w:rPr>
      </w:pPr>
      <w:r w:rsidRPr="006A489E">
        <w:rPr>
          <w:rFonts w:ascii="Gill Sans MT" w:hAnsi="Gill Sans MT"/>
          <w:b/>
          <w:color w:val="000080"/>
        </w:rPr>
        <w:t xml:space="preserve">Whole </w:t>
      </w:r>
      <w:r w:rsidR="00171CD6">
        <w:rPr>
          <w:rFonts w:ascii="Gill Sans MT" w:hAnsi="Gill Sans MT"/>
          <w:b/>
          <w:color w:val="000080"/>
        </w:rPr>
        <w:t>Woma</w:t>
      </w:r>
      <w:r w:rsidRPr="006A489E">
        <w:rPr>
          <w:rFonts w:ascii="Gill Sans MT" w:hAnsi="Gill Sans MT"/>
          <w:b/>
          <w:color w:val="000080"/>
        </w:rPr>
        <w:t>n’s Health vs. Hellerstedt</w:t>
      </w:r>
      <w:r w:rsidR="008E2ADE">
        <w:rPr>
          <w:rFonts w:ascii="Gill Sans MT" w:hAnsi="Gill Sans MT"/>
          <w:b/>
          <w:color w:val="000080"/>
        </w:rPr>
        <w:t xml:space="preserve"> </w:t>
      </w:r>
      <w:r w:rsidR="004B5512">
        <w:rPr>
          <w:rFonts w:ascii="Gill Sans MT" w:hAnsi="Gill Sans MT"/>
          <w:b/>
          <w:color w:val="000080"/>
        </w:rPr>
        <w:br/>
      </w:r>
    </w:p>
    <w:p w:rsidR="004B5512" w:rsidRPr="004B5512" w:rsidRDefault="004B5512" w:rsidP="008E2ADE">
      <w:pPr>
        <w:pStyle w:val="ListParagraph"/>
        <w:numPr>
          <w:ilvl w:val="0"/>
          <w:numId w:val="13"/>
        </w:numPr>
        <w:rPr>
          <w:rFonts w:ascii="Gill Sans MT" w:hAnsi="Gill Sans MT"/>
          <w:b/>
          <w:sz w:val="22"/>
          <w:szCs w:val="22"/>
        </w:rPr>
      </w:pPr>
      <w:r>
        <w:rPr>
          <w:rFonts w:ascii="Gill Sans MT" w:hAnsi="Gill Sans MT"/>
          <w:sz w:val="22"/>
          <w:szCs w:val="22"/>
        </w:rPr>
        <w:t xml:space="preserve">On June 27, 2016 the US Supreme Court struck down two of Texas’ most onerous anti-abortion restrictions in its ruling in </w:t>
      </w:r>
      <w:r w:rsidRPr="004B5512">
        <w:rPr>
          <w:rFonts w:ascii="Gill Sans MT" w:hAnsi="Gill Sans MT"/>
          <w:i/>
          <w:sz w:val="22"/>
          <w:szCs w:val="22"/>
        </w:rPr>
        <w:t>Whole Woman’s Health v. Hellerstedt</w:t>
      </w:r>
      <w:r>
        <w:rPr>
          <w:rFonts w:ascii="Gill Sans MT" w:hAnsi="Gill Sans MT"/>
          <w:sz w:val="22"/>
          <w:szCs w:val="22"/>
        </w:rPr>
        <w:t>. This was a major victory for reproductive rights, health, and justice.</w:t>
      </w:r>
    </w:p>
    <w:p w:rsidR="008E2ADE" w:rsidRPr="004F7AF7" w:rsidRDefault="004B5512" w:rsidP="004F7AF7">
      <w:pPr>
        <w:pStyle w:val="ListParagraph"/>
        <w:numPr>
          <w:ilvl w:val="0"/>
          <w:numId w:val="13"/>
        </w:numPr>
        <w:rPr>
          <w:rFonts w:ascii="Gill Sans MT" w:hAnsi="Gill Sans MT"/>
          <w:b/>
          <w:sz w:val="22"/>
          <w:szCs w:val="22"/>
        </w:rPr>
      </w:pPr>
      <w:r>
        <w:rPr>
          <w:rFonts w:ascii="Gill Sans MT" w:hAnsi="Gill Sans MT"/>
          <w:sz w:val="22"/>
          <w:szCs w:val="22"/>
        </w:rPr>
        <w:t xml:space="preserve">The restrictions in question were </w:t>
      </w:r>
      <w:r w:rsidR="008E2ADE" w:rsidRPr="004B5512">
        <w:rPr>
          <w:rFonts w:ascii="Gill Sans MT" w:hAnsi="Gill Sans MT"/>
          <w:sz w:val="22"/>
          <w:szCs w:val="22"/>
        </w:rPr>
        <w:t>Targeted Regulation of Abortion Providers (TRAP) laws</w:t>
      </w:r>
      <w:r>
        <w:rPr>
          <w:rFonts w:ascii="Gill Sans MT" w:hAnsi="Gill Sans MT"/>
          <w:sz w:val="22"/>
          <w:szCs w:val="22"/>
        </w:rPr>
        <w:t>. These laws</w:t>
      </w:r>
      <w:r w:rsidR="008E2ADE" w:rsidRPr="004B5512">
        <w:rPr>
          <w:rFonts w:ascii="Gill Sans MT" w:hAnsi="Gill Sans MT"/>
          <w:sz w:val="22"/>
          <w:szCs w:val="22"/>
        </w:rPr>
        <w:t xml:space="preserve"> place onerous, unnecessary restrictions on clinics, such as requiring</w:t>
      </w:r>
      <w:r w:rsidR="004F7AF7">
        <w:rPr>
          <w:rFonts w:ascii="Gill Sans MT" w:hAnsi="Gill Sans MT"/>
          <w:sz w:val="22"/>
          <w:szCs w:val="22"/>
        </w:rPr>
        <w:t xml:space="preserve"> financially unfeasible</w:t>
      </w:r>
      <w:r w:rsidR="008E2ADE" w:rsidRPr="004B5512">
        <w:rPr>
          <w:rFonts w:ascii="Gill Sans MT" w:hAnsi="Gill Sans MT"/>
          <w:sz w:val="22"/>
          <w:szCs w:val="22"/>
        </w:rPr>
        <w:t xml:space="preserve"> renovations, </w:t>
      </w:r>
      <w:r>
        <w:rPr>
          <w:rFonts w:ascii="Gill Sans MT" w:hAnsi="Gill Sans MT"/>
          <w:sz w:val="22"/>
          <w:szCs w:val="22"/>
        </w:rPr>
        <w:t>forcing</w:t>
      </w:r>
      <w:r w:rsidR="008E2ADE" w:rsidRPr="004B5512">
        <w:rPr>
          <w:rFonts w:ascii="Gill Sans MT" w:hAnsi="Gill Sans MT"/>
          <w:sz w:val="22"/>
          <w:szCs w:val="22"/>
        </w:rPr>
        <w:t xml:space="preserve"> clinics to close or stop providing abortion care.</w:t>
      </w:r>
    </w:p>
    <w:p w:rsidR="008E2ADE" w:rsidRPr="009C5038" w:rsidRDefault="004B5512" w:rsidP="009C5038">
      <w:pPr>
        <w:pStyle w:val="ListParagraph"/>
        <w:numPr>
          <w:ilvl w:val="0"/>
          <w:numId w:val="13"/>
        </w:numPr>
        <w:rPr>
          <w:rFonts w:ascii="Gill Sans MT" w:hAnsi="Gill Sans MT"/>
          <w:b/>
          <w:sz w:val="22"/>
          <w:szCs w:val="22"/>
        </w:rPr>
      </w:pPr>
      <w:r>
        <w:rPr>
          <w:rFonts w:ascii="Gill Sans MT" w:hAnsi="Gill Sans MT"/>
          <w:sz w:val="22"/>
          <w:szCs w:val="22"/>
        </w:rPr>
        <w:t xml:space="preserve">The </w:t>
      </w:r>
      <w:r w:rsidR="00B66B61" w:rsidRPr="006A489E">
        <w:rPr>
          <w:rFonts w:ascii="Gill Sans MT" w:hAnsi="Gill Sans MT"/>
          <w:sz w:val="22"/>
          <w:szCs w:val="22"/>
        </w:rPr>
        <w:t>Texas</w:t>
      </w:r>
      <w:r w:rsidR="008E2ADE">
        <w:rPr>
          <w:rFonts w:ascii="Gill Sans MT" w:hAnsi="Gill Sans MT"/>
          <w:sz w:val="22"/>
          <w:szCs w:val="22"/>
        </w:rPr>
        <w:t xml:space="preserve"> TRAP</w:t>
      </w:r>
      <w:r w:rsidR="00B66B61" w:rsidRPr="006A489E">
        <w:rPr>
          <w:rFonts w:ascii="Gill Sans MT" w:hAnsi="Gill Sans MT"/>
          <w:sz w:val="22"/>
          <w:szCs w:val="22"/>
        </w:rPr>
        <w:t xml:space="preserve"> law</w:t>
      </w:r>
      <w:r>
        <w:rPr>
          <w:rFonts w:ascii="Gill Sans MT" w:hAnsi="Gill Sans MT"/>
          <w:sz w:val="22"/>
          <w:szCs w:val="22"/>
        </w:rPr>
        <w:t xml:space="preserve">s challenged in </w:t>
      </w:r>
      <w:r>
        <w:rPr>
          <w:rFonts w:ascii="Gill Sans MT" w:hAnsi="Gill Sans MT"/>
          <w:i/>
          <w:sz w:val="22"/>
          <w:szCs w:val="22"/>
        </w:rPr>
        <w:t>Whole Woman’s Health v. Hellerstedt</w:t>
      </w:r>
      <w:r>
        <w:rPr>
          <w:rFonts w:ascii="Gill Sans MT" w:hAnsi="Gill Sans MT"/>
          <w:sz w:val="22"/>
          <w:szCs w:val="22"/>
        </w:rPr>
        <w:t xml:space="preserve"> had </w:t>
      </w:r>
      <w:r w:rsidR="00171CD6">
        <w:rPr>
          <w:rFonts w:ascii="Gill Sans MT" w:hAnsi="Gill Sans MT"/>
          <w:sz w:val="22"/>
          <w:szCs w:val="22"/>
        </w:rPr>
        <w:t xml:space="preserve">shuttered over half of the abortion clinics across Texas. </w:t>
      </w:r>
      <w:r w:rsidR="008E2ADE">
        <w:rPr>
          <w:rFonts w:ascii="Gill Sans MT" w:hAnsi="Gill Sans MT"/>
          <w:sz w:val="22"/>
          <w:szCs w:val="22"/>
        </w:rPr>
        <w:t>If fully implemented,</w:t>
      </w:r>
      <w:r>
        <w:rPr>
          <w:rFonts w:ascii="Gill Sans MT" w:hAnsi="Gill Sans MT"/>
          <w:sz w:val="22"/>
          <w:szCs w:val="22"/>
        </w:rPr>
        <w:t xml:space="preserve"> they</w:t>
      </w:r>
      <w:r w:rsidR="00171CD6">
        <w:rPr>
          <w:rFonts w:ascii="Gill Sans MT" w:hAnsi="Gill Sans MT"/>
          <w:sz w:val="22"/>
          <w:szCs w:val="22"/>
        </w:rPr>
        <w:t xml:space="preserve"> would have left just 9 or 10 clinics open to serve approximately 5.4 million wo</w:t>
      </w:r>
      <w:r w:rsidR="004F7AF7">
        <w:rPr>
          <w:rFonts w:ascii="Gill Sans MT" w:hAnsi="Gill Sans MT"/>
          <w:sz w:val="22"/>
          <w:szCs w:val="22"/>
        </w:rPr>
        <w:t>men across the state of Texas.</w:t>
      </w:r>
    </w:p>
    <w:p w:rsidR="008E2ADE" w:rsidRPr="004F7AF7" w:rsidRDefault="008E2ADE" w:rsidP="004F7AF7">
      <w:pPr>
        <w:pStyle w:val="ListParagraph"/>
        <w:numPr>
          <w:ilvl w:val="0"/>
          <w:numId w:val="13"/>
        </w:numPr>
        <w:rPr>
          <w:rFonts w:ascii="Gill Sans MT" w:hAnsi="Gill Sans MT"/>
          <w:b/>
          <w:sz w:val="22"/>
          <w:szCs w:val="22"/>
        </w:rPr>
      </w:pPr>
      <w:r>
        <w:rPr>
          <w:rFonts w:ascii="Gill Sans MT" w:hAnsi="Gill Sans MT"/>
          <w:sz w:val="22"/>
          <w:szCs w:val="22"/>
        </w:rPr>
        <w:t xml:space="preserve">This case illustrated how far politicians have gone to push abortion out of reach — 300 new anti-abortion restrictions have been enacted in the last six years. </w:t>
      </w:r>
    </w:p>
    <w:p w:rsidR="00171CD6" w:rsidRPr="004F7AF7" w:rsidRDefault="008E2ADE" w:rsidP="009C5038">
      <w:pPr>
        <w:pStyle w:val="ListParagraph"/>
        <w:numPr>
          <w:ilvl w:val="0"/>
          <w:numId w:val="13"/>
        </w:numPr>
        <w:rPr>
          <w:rFonts w:ascii="Gill Sans MT" w:hAnsi="Gill Sans MT"/>
          <w:b/>
          <w:sz w:val="22"/>
          <w:szCs w:val="22"/>
        </w:rPr>
      </w:pPr>
      <w:r w:rsidRPr="008E2ADE">
        <w:rPr>
          <w:rFonts w:ascii="Gill Sans MT" w:hAnsi="Gill Sans MT"/>
          <w:sz w:val="22"/>
          <w:szCs w:val="22"/>
        </w:rPr>
        <w:t>The Women’s Health Protection Act</w:t>
      </w:r>
      <w:r w:rsidRPr="009C5038">
        <w:rPr>
          <w:rFonts w:ascii="Gill Sans MT" w:hAnsi="Gill Sans MT"/>
          <w:sz w:val="22"/>
          <w:szCs w:val="22"/>
          <w:shd w:val="clear" w:color="auto" w:fill="FFFFFF"/>
        </w:rPr>
        <w:t xml:space="preserve">, S 217/HR 448, introduced by Senators Richard Blumenthal (CT) and Tammy Baldwin (WI) and Representatives Judy Chu (CA), Lois Frankel (FL) and Marcia Fudge (OH), would ensure safe, legal abortion remains available </w:t>
      </w:r>
      <w:r>
        <w:rPr>
          <w:rFonts w:ascii="Gill Sans MT" w:hAnsi="Gill Sans MT"/>
          <w:sz w:val="22"/>
          <w:szCs w:val="22"/>
          <w:shd w:val="clear" w:color="auto" w:fill="FFFFFF"/>
        </w:rPr>
        <w:t xml:space="preserve">no matter where a person lives by banning </w:t>
      </w:r>
      <w:r w:rsidRPr="009C5038">
        <w:rPr>
          <w:rFonts w:ascii="Gill Sans MT" w:hAnsi="Gill Sans MT"/>
          <w:sz w:val="22"/>
          <w:szCs w:val="22"/>
          <w:shd w:val="clear" w:color="auto" w:fill="FFFFFF"/>
        </w:rPr>
        <w:t>several forms of state restrictions</w:t>
      </w:r>
      <w:r w:rsidR="004F7AF7">
        <w:rPr>
          <w:rFonts w:ascii="Gill Sans MT" w:hAnsi="Gill Sans MT"/>
          <w:sz w:val="22"/>
          <w:szCs w:val="22"/>
          <w:shd w:val="clear" w:color="auto" w:fill="FFFFFF"/>
        </w:rPr>
        <w:t xml:space="preserve"> (like TRAP laws)</w:t>
      </w:r>
      <w:r w:rsidRPr="009C5038">
        <w:rPr>
          <w:rFonts w:ascii="Gill Sans MT" w:hAnsi="Gill Sans MT"/>
          <w:sz w:val="22"/>
          <w:szCs w:val="22"/>
          <w:shd w:val="clear" w:color="auto" w:fill="FFFFFF"/>
        </w:rPr>
        <w:t xml:space="preserve"> that </w:t>
      </w:r>
      <w:r w:rsidR="00A216E3">
        <w:rPr>
          <w:rFonts w:ascii="Gill Sans MT" w:hAnsi="Gill Sans MT"/>
          <w:sz w:val="22"/>
          <w:szCs w:val="22"/>
          <w:shd w:val="clear" w:color="auto" w:fill="FFFFFF"/>
        </w:rPr>
        <w:t xml:space="preserve">shut down </w:t>
      </w:r>
      <w:r w:rsidR="001B5608">
        <w:rPr>
          <w:rFonts w:ascii="Gill Sans MT" w:hAnsi="Gill Sans MT"/>
          <w:sz w:val="22"/>
          <w:szCs w:val="22"/>
          <w:shd w:val="clear" w:color="auto" w:fill="FFFFFF"/>
        </w:rPr>
        <w:t xml:space="preserve">clinics </w:t>
      </w:r>
      <w:r w:rsidR="00A216E3">
        <w:rPr>
          <w:rFonts w:ascii="Gill Sans MT" w:hAnsi="Gill Sans MT"/>
          <w:sz w:val="22"/>
          <w:szCs w:val="22"/>
          <w:shd w:val="clear" w:color="auto" w:fill="FFFFFF"/>
        </w:rPr>
        <w:t xml:space="preserve">and </w:t>
      </w:r>
      <w:r w:rsidRPr="009C5038">
        <w:rPr>
          <w:rFonts w:ascii="Gill Sans MT" w:hAnsi="Gill Sans MT"/>
          <w:sz w:val="22"/>
          <w:szCs w:val="22"/>
          <w:shd w:val="clear" w:color="auto" w:fill="FFFFFF"/>
        </w:rPr>
        <w:t>push abortion out of reach</w:t>
      </w:r>
      <w:r>
        <w:rPr>
          <w:rFonts w:ascii="Gill Sans MT" w:hAnsi="Gill Sans MT"/>
          <w:sz w:val="22"/>
          <w:szCs w:val="22"/>
          <w:shd w:val="clear" w:color="auto" w:fill="FFFFFF"/>
        </w:rPr>
        <w:t>.</w:t>
      </w:r>
    </w:p>
    <w:p w:rsidR="004F7AF7" w:rsidRPr="009C5038" w:rsidRDefault="001E4A9E" w:rsidP="009C5038">
      <w:pPr>
        <w:pStyle w:val="ListParagraph"/>
        <w:numPr>
          <w:ilvl w:val="0"/>
          <w:numId w:val="13"/>
        </w:numPr>
        <w:rPr>
          <w:rFonts w:ascii="Gill Sans MT" w:hAnsi="Gill Sans MT"/>
          <w:b/>
          <w:sz w:val="22"/>
          <w:szCs w:val="22"/>
        </w:rPr>
      </w:pPr>
      <w:r>
        <w:rPr>
          <w:rFonts w:ascii="Gill Sans MT" w:hAnsi="Gill Sans MT"/>
          <w:sz w:val="22"/>
          <w:szCs w:val="22"/>
          <w:shd w:val="clear" w:color="auto" w:fill="FFFFFF"/>
        </w:rPr>
        <w:t>Building on the momentum of</w:t>
      </w:r>
      <w:r w:rsidR="004F7AF7">
        <w:rPr>
          <w:rFonts w:ascii="Gill Sans MT" w:hAnsi="Gill Sans MT"/>
          <w:sz w:val="22"/>
          <w:szCs w:val="22"/>
          <w:shd w:val="clear" w:color="auto" w:fill="FFFFFF"/>
        </w:rPr>
        <w:t xml:space="preserve"> </w:t>
      </w:r>
      <w:r w:rsidR="004F7AF7" w:rsidRPr="004F7AF7">
        <w:rPr>
          <w:rFonts w:ascii="Gill Sans MT" w:hAnsi="Gill Sans MT"/>
          <w:i/>
          <w:sz w:val="22"/>
          <w:szCs w:val="22"/>
          <w:shd w:val="clear" w:color="auto" w:fill="FFFFFF"/>
        </w:rPr>
        <w:t>Whole Woman’s Health</w:t>
      </w:r>
      <w:r w:rsidR="004F7AF7">
        <w:rPr>
          <w:rFonts w:ascii="Gill Sans MT" w:hAnsi="Gill Sans MT"/>
          <w:i/>
          <w:sz w:val="22"/>
          <w:szCs w:val="22"/>
          <w:shd w:val="clear" w:color="auto" w:fill="FFFFFF"/>
        </w:rPr>
        <w:t xml:space="preserve"> v. Hellerstedt, </w:t>
      </w:r>
      <w:r>
        <w:rPr>
          <w:rFonts w:ascii="Gill Sans MT" w:hAnsi="Gill Sans MT"/>
          <w:sz w:val="22"/>
          <w:szCs w:val="22"/>
          <w:shd w:val="clear" w:color="auto" w:fill="FFFFFF"/>
        </w:rPr>
        <w:t>we must tackle one of the harshest remaining barriers to abortion: the 40 year old Hyde Amendment, which politicians use to deny coverage for abortion care to those insured through M</w:t>
      </w:r>
      <w:bookmarkStart w:id="0" w:name="_GoBack"/>
      <w:bookmarkEnd w:id="0"/>
      <w:r>
        <w:rPr>
          <w:rFonts w:ascii="Gill Sans MT" w:hAnsi="Gill Sans MT"/>
          <w:sz w:val="22"/>
          <w:szCs w:val="22"/>
          <w:shd w:val="clear" w:color="auto" w:fill="FFFFFF"/>
        </w:rPr>
        <w:t>edicaid.</w:t>
      </w:r>
    </w:p>
    <w:p w:rsidR="008E2ADE" w:rsidRDefault="008E2ADE" w:rsidP="009C5038">
      <w:pPr>
        <w:pStyle w:val="ListParagraph"/>
        <w:rPr>
          <w:rFonts w:ascii="Gill Sans MT" w:hAnsi="Gill Sans MT"/>
          <w:b/>
          <w:sz w:val="22"/>
          <w:szCs w:val="22"/>
        </w:rPr>
      </w:pPr>
    </w:p>
    <w:p w:rsidR="004B5512" w:rsidRPr="009C5038" w:rsidRDefault="008E2ADE" w:rsidP="009C5038">
      <w:pPr>
        <w:pStyle w:val="ListParagraph"/>
        <w:ind w:left="0"/>
        <w:rPr>
          <w:rFonts w:ascii="Gill Sans MT" w:hAnsi="Gill Sans MT"/>
          <w:b/>
          <w:sz w:val="22"/>
          <w:szCs w:val="22"/>
        </w:rPr>
      </w:pPr>
      <w:r w:rsidRPr="008E2ADE">
        <w:rPr>
          <w:rFonts w:ascii="Gill Sans MT" w:hAnsi="Gill Sans MT"/>
          <w:b/>
          <w:sz w:val="22"/>
          <w:szCs w:val="22"/>
        </w:rPr>
        <w:t>Sources:</w:t>
      </w:r>
      <w:r>
        <w:rPr>
          <w:rFonts w:ascii="Gill Sans MT" w:hAnsi="Gill Sans MT"/>
          <w:sz w:val="22"/>
          <w:szCs w:val="22"/>
        </w:rPr>
        <w:t xml:space="preserve"> </w:t>
      </w:r>
      <w:r w:rsidRPr="008C4A52">
        <w:rPr>
          <w:rFonts w:ascii="Gill Sans MT" w:hAnsi="Gill Sans MT"/>
          <w:i/>
          <w:color w:val="000000" w:themeColor="text1"/>
        </w:rPr>
        <w:t xml:space="preserve">Reproductive Health Technologies Project’s </w:t>
      </w:r>
      <w:hyperlink r:id="rId8" w:history="1">
        <w:r w:rsidRPr="008C4A52">
          <w:rPr>
            <w:rStyle w:val="Hyperlink"/>
            <w:rFonts w:ascii="Gill Sans MT" w:hAnsi="Gill Sans MT"/>
            <w:i/>
          </w:rPr>
          <w:t>Two Sides of the Same Coin</w:t>
        </w:r>
      </w:hyperlink>
      <w:r>
        <w:rPr>
          <w:rFonts w:ascii="Gill Sans MT" w:hAnsi="Gill Sans MT"/>
          <w:i/>
          <w:color w:val="000000" w:themeColor="text1"/>
        </w:rPr>
        <w:t xml:space="preserve">; </w:t>
      </w:r>
      <w:r w:rsidRPr="006A489E">
        <w:rPr>
          <w:rFonts w:ascii="Gill Sans MT" w:hAnsi="Gill Sans MT"/>
          <w:i/>
          <w:sz w:val="22"/>
          <w:szCs w:val="22"/>
        </w:rPr>
        <w:t>Center for Reproductive Rights</w:t>
      </w:r>
      <w:r>
        <w:rPr>
          <w:rFonts w:ascii="Gill Sans MT" w:hAnsi="Gill Sans MT"/>
          <w:i/>
          <w:sz w:val="22"/>
          <w:szCs w:val="22"/>
        </w:rPr>
        <w:t xml:space="preserve">: </w:t>
      </w:r>
      <w:hyperlink r:id="rId9" w:history="1">
        <w:r w:rsidRPr="00171CD6">
          <w:rPr>
            <w:rStyle w:val="Hyperlink"/>
            <w:rFonts w:ascii="Gill Sans MT" w:hAnsi="Gill Sans MT"/>
            <w:i/>
            <w:sz w:val="22"/>
            <w:szCs w:val="22"/>
          </w:rPr>
          <w:t>Whole Woman’s Health v. Hellerstedt</w:t>
        </w:r>
      </w:hyperlink>
      <w:r>
        <w:rPr>
          <w:rFonts w:ascii="Gill Sans MT" w:hAnsi="Gill Sans MT"/>
          <w:i/>
          <w:sz w:val="22"/>
          <w:szCs w:val="22"/>
        </w:rPr>
        <w:t xml:space="preserve"> &amp; </w:t>
      </w:r>
      <w:hyperlink r:id="rId10" w:history="1">
        <w:r w:rsidRPr="008E2ADE">
          <w:rPr>
            <w:rStyle w:val="Hyperlink"/>
            <w:rFonts w:ascii="Gill Sans MT" w:hAnsi="Gill Sans MT"/>
            <w:i/>
          </w:rPr>
          <w:t>Act for Women</w:t>
        </w:r>
      </w:hyperlink>
    </w:p>
    <w:sectPr w:rsidR="004B5512" w:rsidRPr="009C503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C59" w:rsidRDefault="00DA6C59" w:rsidP="00DA6C59">
      <w:r>
        <w:separator/>
      </w:r>
    </w:p>
  </w:endnote>
  <w:endnote w:type="continuationSeparator" w:id="0">
    <w:p w:rsidR="00DA6C59" w:rsidRDefault="00DA6C59" w:rsidP="00DA6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ill Sans MT" w:hAnsi="Gill Sans MT"/>
        <w:sz w:val="22"/>
        <w:szCs w:val="22"/>
      </w:rPr>
      <w:id w:val="-1269077503"/>
      <w:docPartObj>
        <w:docPartGallery w:val="Page Numbers (Bottom of Page)"/>
        <w:docPartUnique/>
      </w:docPartObj>
    </w:sdtPr>
    <w:sdtEndPr>
      <w:rPr>
        <w:noProof/>
      </w:rPr>
    </w:sdtEndPr>
    <w:sdtContent>
      <w:p w:rsidR="00DA6C59" w:rsidRPr="009C5038" w:rsidRDefault="00DA6C59">
        <w:pPr>
          <w:pStyle w:val="Footer"/>
          <w:jc w:val="right"/>
          <w:rPr>
            <w:rFonts w:ascii="Gill Sans MT" w:hAnsi="Gill Sans MT"/>
            <w:sz w:val="22"/>
            <w:szCs w:val="22"/>
          </w:rPr>
        </w:pPr>
        <w:r w:rsidRPr="009C5038">
          <w:rPr>
            <w:rFonts w:ascii="Gill Sans MT" w:hAnsi="Gill Sans MT"/>
            <w:sz w:val="22"/>
            <w:szCs w:val="22"/>
          </w:rPr>
          <w:fldChar w:fldCharType="begin"/>
        </w:r>
        <w:r w:rsidRPr="009C5038">
          <w:rPr>
            <w:rFonts w:ascii="Gill Sans MT" w:hAnsi="Gill Sans MT"/>
            <w:sz w:val="22"/>
            <w:szCs w:val="22"/>
          </w:rPr>
          <w:instrText xml:space="preserve"> PAGE   \* MERGEFORMAT </w:instrText>
        </w:r>
        <w:r w:rsidRPr="009C5038">
          <w:rPr>
            <w:rFonts w:ascii="Gill Sans MT" w:hAnsi="Gill Sans MT"/>
            <w:sz w:val="22"/>
            <w:szCs w:val="22"/>
          </w:rPr>
          <w:fldChar w:fldCharType="separate"/>
        </w:r>
        <w:r w:rsidR="001E4A9E">
          <w:rPr>
            <w:rFonts w:ascii="Gill Sans MT" w:hAnsi="Gill Sans MT"/>
            <w:noProof/>
            <w:sz w:val="22"/>
            <w:szCs w:val="22"/>
          </w:rPr>
          <w:t>1</w:t>
        </w:r>
        <w:r w:rsidRPr="009C5038">
          <w:rPr>
            <w:rFonts w:ascii="Gill Sans MT" w:hAnsi="Gill Sans MT"/>
            <w:noProof/>
            <w:sz w:val="22"/>
            <w:szCs w:val="22"/>
          </w:rPr>
          <w:fldChar w:fldCharType="end"/>
        </w:r>
      </w:p>
    </w:sdtContent>
  </w:sdt>
  <w:p w:rsidR="00DA6C59" w:rsidRDefault="00DA6C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C59" w:rsidRDefault="00DA6C59" w:rsidP="00DA6C59">
      <w:r>
        <w:separator/>
      </w:r>
    </w:p>
  </w:footnote>
  <w:footnote w:type="continuationSeparator" w:id="0">
    <w:p w:rsidR="00DA6C59" w:rsidRDefault="00DA6C59" w:rsidP="00DA6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A52" w:rsidRPr="005F4CE1" w:rsidRDefault="008C4A52" w:rsidP="008C4A52">
    <w:pPr>
      <w:spacing w:line="276" w:lineRule="auto"/>
      <w:rPr>
        <w:rFonts w:ascii="Gill Sans MT" w:eastAsia="Times New Roman" w:hAnsi="Gill Sans MT" w:cs="Arial"/>
        <w:b/>
        <w:bCs/>
        <w:color w:val="000000"/>
        <w:sz w:val="22"/>
        <w:szCs w:val="22"/>
      </w:rPr>
    </w:pPr>
    <w:r>
      <w:rPr>
        <w:noProof/>
      </w:rPr>
      <w:drawing>
        <wp:anchor distT="0" distB="0" distL="114300" distR="114300" simplePos="0" relativeHeight="251659264" behindDoc="0" locked="0" layoutInCell="1" allowOverlap="1" wp14:anchorId="007415D6" wp14:editId="00765E48">
          <wp:simplePos x="0" y="0"/>
          <wp:positionH relativeFrom="column">
            <wp:posOffset>5425440</wp:posOffset>
          </wp:positionH>
          <wp:positionV relativeFrom="paragraph">
            <wp:posOffset>-121285</wp:posOffset>
          </wp:positionV>
          <wp:extent cx="956945" cy="39878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JW logo 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6945" cy="398780"/>
                  </a:xfrm>
                  <a:prstGeom prst="rect">
                    <a:avLst/>
                  </a:prstGeom>
                </pic:spPr>
              </pic:pic>
            </a:graphicData>
          </a:graphic>
          <wp14:sizeRelH relativeFrom="page">
            <wp14:pctWidth>0</wp14:pctWidth>
          </wp14:sizeRelH>
          <wp14:sizeRelV relativeFrom="page">
            <wp14:pctHeight>0</wp14:pctHeight>
          </wp14:sizeRelV>
        </wp:anchor>
      </w:drawing>
    </w:r>
    <w:r w:rsidRPr="005F4CE1">
      <w:rPr>
        <w:rFonts w:ascii="Gill Sans MT" w:eastAsia="Times New Roman" w:hAnsi="Gill Sans MT" w:cs="Arial"/>
        <w:b/>
        <w:bCs/>
        <w:color w:val="000000"/>
        <w:sz w:val="22"/>
        <w:szCs w:val="22"/>
      </w:rPr>
      <w:t>Hyde @ 40 Week of Action Toolkit</w:t>
    </w:r>
  </w:p>
  <w:p w:rsidR="008C4A52" w:rsidRDefault="008C4A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762DF"/>
    <w:multiLevelType w:val="hybridMultilevel"/>
    <w:tmpl w:val="3B50D202"/>
    <w:lvl w:ilvl="0" w:tplc="503A5006">
      <w:start w:val="1"/>
      <w:numFmt w:val="bullet"/>
      <w:lvlText w:val=""/>
      <w:lvlJc w:val="left"/>
      <w:pPr>
        <w:ind w:left="720" w:hanging="360"/>
      </w:pPr>
      <w:rPr>
        <w:rFonts w:ascii="Wingdings 3" w:hAnsi="Wingdings 3" w:hint="default"/>
        <w:color w:val="84BD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40263C"/>
    <w:multiLevelType w:val="hybridMultilevel"/>
    <w:tmpl w:val="FD7ADD60"/>
    <w:lvl w:ilvl="0" w:tplc="503A5006">
      <w:start w:val="1"/>
      <w:numFmt w:val="bullet"/>
      <w:lvlText w:val=""/>
      <w:lvlJc w:val="left"/>
      <w:pPr>
        <w:ind w:left="720" w:hanging="360"/>
      </w:pPr>
      <w:rPr>
        <w:rFonts w:ascii="Wingdings 3" w:hAnsi="Wingdings 3" w:hint="default"/>
        <w:color w:val="84BD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E54208"/>
    <w:multiLevelType w:val="hybridMultilevel"/>
    <w:tmpl w:val="A1BACFEA"/>
    <w:lvl w:ilvl="0" w:tplc="503A5006">
      <w:start w:val="1"/>
      <w:numFmt w:val="bullet"/>
      <w:lvlText w:val=""/>
      <w:lvlJc w:val="left"/>
      <w:pPr>
        <w:ind w:left="720" w:hanging="360"/>
      </w:pPr>
      <w:rPr>
        <w:rFonts w:ascii="Wingdings 3" w:hAnsi="Wingdings 3" w:hint="default"/>
        <w:color w:val="84BD00"/>
        <w:sz w:val="24"/>
      </w:rPr>
    </w:lvl>
    <w:lvl w:ilvl="1" w:tplc="358488F0">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9000F6"/>
    <w:multiLevelType w:val="hybridMultilevel"/>
    <w:tmpl w:val="1DC0B09E"/>
    <w:lvl w:ilvl="0" w:tplc="503A5006">
      <w:start w:val="1"/>
      <w:numFmt w:val="bullet"/>
      <w:lvlText w:val=""/>
      <w:lvlJc w:val="left"/>
      <w:pPr>
        <w:ind w:left="1440" w:hanging="360"/>
      </w:pPr>
      <w:rPr>
        <w:rFonts w:ascii="Wingdings 3" w:hAnsi="Wingdings 3" w:hint="default"/>
        <w:color w:val="84BD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F3F5022"/>
    <w:multiLevelType w:val="hybridMultilevel"/>
    <w:tmpl w:val="CFB02BDE"/>
    <w:lvl w:ilvl="0" w:tplc="AC92E0E4">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233AFA"/>
    <w:multiLevelType w:val="hybridMultilevel"/>
    <w:tmpl w:val="92CC1FDE"/>
    <w:lvl w:ilvl="0" w:tplc="503A5006">
      <w:start w:val="1"/>
      <w:numFmt w:val="bullet"/>
      <w:lvlText w:val=""/>
      <w:lvlJc w:val="left"/>
      <w:pPr>
        <w:ind w:left="720" w:hanging="360"/>
      </w:pPr>
      <w:rPr>
        <w:rFonts w:ascii="Wingdings 3" w:hAnsi="Wingdings 3" w:hint="default"/>
        <w:color w:val="84BD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0C4A46"/>
    <w:multiLevelType w:val="hybridMultilevel"/>
    <w:tmpl w:val="F27661EC"/>
    <w:lvl w:ilvl="0" w:tplc="503A5006">
      <w:start w:val="1"/>
      <w:numFmt w:val="bullet"/>
      <w:lvlText w:val=""/>
      <w:lvlJc w:val="left"/>
      <w:pPr>
        <w:ind w:left="720" w:hanging="360"/>
      </w:pPr>
      <w:rPr>
        <w:rFonts w:ascii="Wingdings 3" w:hAnsi="Wingdings 3" w:hint="default"/>
        <w:color w:val="84BD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B71CFF"/>
    <w:multiLevelType w:val="hybridMultilevel"/>
    <w:tmpl w:val="2C50627A"/>
    <w:lvl w:ilvl="0" w:tplc="503A5006">
      <w:start w:val="1"/>
      <w:numFmt w:val="bullet"/>
      <w:lvlText w:val=""/>
      <w:lvlJc w:val="left"/>
      <w:pPr>
        <w:ind w:left="720" w:hanging="360"/>
      </w:pPr>
      <w:rPr>
        <w:rFonts w:ascii="Wingdings 3" w:hAnsi="Wingdings 3" w:hint="default"/>
        <w:color w:val="84BD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EF7A6A"/>
    <w:multiLevelType w:val="hybridMultilevel"/>
    <w:tmpl w:val="2E5CF7A8"/>
    <w:lvl w:ilvl="0" w:tplc="503A5006">
      <w:start w:val="1"/>
      <w:numFmt w:val="bullet"/>
      <w:lvlText w:val=""/>
      <w:lvlJc w:val="left"/>
      <w:pPr>
        <w:ind w:left="720" w:hanging="360"/>
      </w:pPr>
      <w:rPr>
        <w:rFonts w:ascii="Wingdings 3" w:hAnsi="Wingdings 3" w:hint="default"/>
        <w:color w:val="84BD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192F65"/>
    <w:multiLevelType w:val="hybridMultilevel"/>
    <w:tmpl w:val="F334A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6E5222"/>
    <w:multiLevelType w:val="hybridMultilevel"/>
    <w:tmpl w:val="59C2D55A"/>
    <w:lvl w:ilvl="0" w:tplc="503A5006">
      <w:start w:val="1"/>
      <w:numFmt w:val="bullet"/>
      <w:lvlText w:val=""/>
      <w:lvlJc w:val="left"/>
      <w:pPr>
        <w:ind w:left="720" w:hanging="360"/>
      </w:pPr>
      <w:rPr>
        <w:rFonts w:ascii="Wingdings 3" w:hAnsi="Wingdings 3" w:hint="default"/>
        <w:color w:val="84BD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C925ED"/>
    <w:multiLevelType w:val="hybridMultilevel"/>
    <w:tmpl w:val="4808B016"/>
    <w:lvl w:ilvl="0" w:tplc="503A5006">
      <w:start w:val="1"/>
      <w:numFmt w:val="bullet"/>
      <w:lvlText w:val=""/>
      <w:lvlJc w:val="left"/>
      <w:pPr>
        <w:ind w:left="720" w:hanging="360"/>
      </w:pPr>
      <w:rPr>
        <w:rFonts w:ascii="Wingdings 3" w:hAnsi="Wingdings 3" w:hint="default"/>
        <w:color w:val="84BD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554316"/>
    <w:multiLevelType w:val="hybridMultilevel"/>
    <w:tmpl w:val="BB88DC16"/>
    <w:lvl w:ilvl="0" w:tplc="503A5006">
      <w:start w:val="1"/>
      <w:numFmt w:val="bullet"/>
      <w:lvlText w:val=""/>
      <w:lvlJc w:val="left"/>
      <w:pPr>
        <w:ind w:left="1440" w:hanging="360"/>
      </w:pPr>
      <w:rPr>
        <w:rFonts w:ascii="Wingdings 3" w:hAnsi="Wingdings 3" w:hint="default"/>
        <w:color w:val="84BD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B1D5CCB"/>
    <w:multiLevelType w:val="multilevel"/>
    <w:tmpl w:val="37B6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13"/>
  </w:num>
  <w:num w:numId="4">
    <w:abstractNumId w:val="4"/>
  </w:num>
  <w:num w:numId="5">
    <w:abstractNumId w:val="10"/>
  </w:num>
  <w:num w:numId="6">
    <w:abstractNumId w:val="3"/>
  </w:num>
  <w:num w:numId="7">
    <w:abstractNumId w:val="8"/>
  </w:num>
  <w:num w:numId="8">
    <w:abstractNumId w:val="12"/>
  </w:num>
  <w:num w:numId="9">
    <w:abstractNumId w:val="11"/>
  </w:num>
  <w:num w:numId="10">
    <w:abstractNumId w:val="1"/>
  </w:num>
  <w:num w:numId="11">
    <w:abstractNumId w:val="5"/>
  </w:num>
  <w:num w:numId="12">
    <w:abstractNumId w:val="0"/>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5D0"/>
    <w:rsid w:val="0001104A"/>
    <w:rsid w:val="000548AE"/>
    <w:rsid w:val="00123E83"/>
    <w:rsid w:val="00171CD6"/>
    <w:rsid w:val="001B5608"/>
    <w:rsid w:val="001D04F2"/>
    <w:rsid w:val="001D2120"/>
    <w:rsid w:val="001E4A9E"/>
    <w:rsid w:val="00203F73"/>
    <w:rsid w:val="00251064"/>
    <w:rsid w:val="00252352"/>
    <w:rsid w:val="00322998"/>
    <w:rsid w:val="00354A29"/>
    <w:rsid w:val="00411963"/>
    <w:rsid w:val="004333BC"/>
    <w:rsid w:val="00447558"/>
    <w:rsid w:val="00447C9C"/>
    <w:rsid w:val="004B5512"/>
    <w:rsid w:val="004E0884"/>
    <w:rsid w:val="004F7AF7"/>
    <w:rsid w:val="00501D76"/>
    <w:rsid w:val="00623232"/>
    <w:rsid w:val="00630F92"/>
    <w:rsid w:val="006B30B3"/>
    <w:rsid w:val="007275E5"/>
    <w:rsid w:val="00835E8F"/>
    <w:rsid w:val="0085569A"/>
    <w:rsid w:val="008647C4"/>
    <w:rsid w:val="00883EB4"/>
    <w:rsid w:val="00883FF8"/>
    <w:rsid w:val="0089033D"/>
    <w:rsid w:val="008C4A52"/>
    <w:rsid w:val="008E2ADE"/>
    <w:rsid w:val="0090073A"/>
    <w:rsid w:val="00914694"/>
    <w:rsid w:val="00922F06"/>
    <w:rsid w:val="009A15D0"/>
    <w:rsid w:val="009C5038"/>
    <w:rsid w:val="00A216E3"/>
    <w:rsid w:val="00A557FA"/>
    <w:rsid w:val="00B47E89"/>
    <w:rsid w:val="00B66B61"/>
    <w:rsid w:val="00B67B30"/>
    <w:rsid w:val="00D00CF7"/>
    <w:rsid w:val="00DA6C59"/>
    <w:rsid w:val="00DA75B6"/>
    <w:rsid w:val="00F022AF"/>
    <w:rsid w:val="00F2512A"/>
    <w:rsid w:val="00FE6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F7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3F73"/>
    <w:pPr>
      <w:autoSpaceDE w:val="0"/>
      <w:autoSpaceDN w:val="0"/>
      <w:adjustRightInd w:val="0"/>
      <w:spacing w:after="0" w:line="240" w:lineRule="auto"/>
    </w:pPr>
    <w:rPr>
      <w:rFonts w:ascii="Gill Sans MT" w:hAnsi="Gill Sans MT" w:cs="Gill Sans MT"/>
      <w:color w:val="000000"/>
      <w:sz w:val="24"/>
      <w:szCs w:val="24"/>
    </w:rPr>
  </w:style>
  <w:style w:type="paragraph" w:styleId="NormalWeb">
    <w:name w:val="Normal (Web)"/>
    <w:basedOn w:val="Normal"/>
    <w:uiPriority w:val="99"/>
    <w:semiHidden/>
    <w:unhideWhenUsed/>
    <w:rsid w:val="00623232"/>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623232"/>
    <w:pPr>
      <w:ind w:left="720"/>
      <w:contextualSpacing/>
    </w:pPr>
  </w:style>
  <w:style w:type="paragraph" w:styleId="Header">
    <w:name w:val="header"/>
    <w:basedOn w:val="Normal"/>
    <w:link w:val="HeaderChar"/>
    <w:uiPriority w:val="99"/>
    <w:unhideWhenUsed/>
    <w:rsid w:val="00DA6C59"/>
    <w:pPr>
      <w:tabs>
        <w:tab w:val="center" w:pos="4680"/>
        <w:tab w:val="right" w:pos="9360"/>
      </w:tabs>
    </w:pPr>
  </w:style>
  <w:style w:type="character" w:customStyle="1" w:styleId="HeaderChar">
    <w:name w:val="Header Char"/>
    <w:basedOn w:val="DefaultParagraphFont"/>
    <w:link w:val="Header"/>
    <w:uiPriority w:val="99"/>
    <w:rsid w:val="00DA6C59"/>
    <w:rPr>
      <w:rFonts w:eastAsiaTheme="minorEastAsia"/>
      <w:sz w:val="24"/>
      <w:szCs w:val="24"/>
    </w:rPr>
  </w:style>
  <w:style w:type="paragraph" w:styleId="Footer">
    <w:name w:val="footer"/>
    <w:basedOn w:val="Normal"/>
    <w:link w:val="FooterChar"/>
    <w:uiPriority w:val="99"/>
    <w:unhideWhenUsed/>
    <w:rsid w:val="00DA6C59"/>
    <w:pPr>
      <w:tabs>
        <w:tab w:val="center" w:pos="4680"/>
        <w:tab w:val="right" w:pos="9360"/>
      </w:tabs>
    </w:pPr>
  </w:style>
  <w:style w:type="character" w:customStyle="1" w:styleId="FooterChar">
    <w:name w:val="Footer Char"/>
    <w:basedOn w:val="DefaultParagraphFont"/>
    <w:link w:val="Footer"/>
    <w:uiPriority w:val="99"/>
    <w:rsid w:val="00DA6C59"/>
    <w:rPr>
      <w:rFonts w:eastAsiaTheme="minorEastAsia"/>
      <w:sz w:val="24"/>
      <w:szCs w:val="24"/>
    </w:rPr>
  </w:style>
  <w:style w:type="character" w:styleId="Hyperlink">
    <w:name w:val="Hyperlink"/>
    <w:basedOn w:val="DefaultParagraphFont"/>
    <w:uiPriority w:val="99"/>
    <w:unhideWhenUsed/>
    <w:rsid w:val="000548AE"/>
    <w:rPr>
      <w:color w:val="0000FF" w:themeColor="hyperlink"/>
      <w:u w:val="single"/>
    </w:rPr>
  </w:style>
  <w:style w:type="character" w:customStyle="1" w:styleId="apple-converted-space">
    <w:name w:val="apple-converted-space"/>
    <w:basedOn w:val="DefaultParagraphFont"/>
    <w:rsid w:val="008E2ADE"/>
  </w:style>
  <w:style w:type="character" w:styleId="Strong">
    <w:name w:val="Strong"/>
    <w:basedOn w:val="DefaultParagraphFont"/>
    <w:uiPriority w:val="22"/>
    <w:qFormat/>
    <w:rsid w:val="008E2ADE"/>
    <w:rPr>
      <w:b/>
      <w:bCs/>
    </w:rPr>
  </w:style>
  <w:style w:type="paragraph" w:styleId="BalloonText">
    <w:name w:val="Balloon Text"/>
    <w:basedOn w:val="Normal"/>
    <w:link w:val="BalloonTextChar"/>
    <w:uiPriority w:val="99"/>
    <w:semiHidden/>
    <w:unhideWhenUsed/>
    <w:rsid w:val="00883FF8"/>
    <w:rPr>
      <w:rFonts w:ascii="Tahoma" w:hAnsi="Tahoma" w:cs="Tahoma"/>
      <w:sz w:val="16"/>
      <w:szCs w:val="16"/>
    </w:rPr>
  </w:style>
  <w:style w:type="character" w:customStyle="1" w:styleId="BalloonTextChar">
    <w:name w:val="Balloon Text Char"/>
    <w:basedOn w:val="DefaultParagraphFont"/>
    <w:link w:val="BalloonText"/>
    <w:uiPriority w:val="99"/>
    <w:semiHidden/>
    <w:rsid w:val="00883FF8"/>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883FF8"/>
    <w:rPr>
      <w:sz w:val="16"/>
      <w:szCs w:val="16"/>
    </w:rPr>
  </w:style>
  <w:style w:type="paragraph" w:styleId="CommentText">
    <w:name w:val="annotation text"/>
    <w:basedOn w:val="Normal"/>
    <w:link w:val="CommentTextChar"/>
    <w:uiPriority w:val="99"/>
    <w:semiHidden/>
    <w:unhideWhenUsed/>
    <w:rsid w:val="00883FF8"/>
    <w:rPr>
      <w:sz w:val="20"/>
      <w:szCs w:val="20"/>
    </w:rPr>
  </w:style>
  <w:style w:type="character" w:customStyle="1" w:styleId="CommentTextChar">
    <w:name w:val="Comment Text Char"/>
    <w:basedOn w:val="DefaultParagraphFont"/>
    <w:link w:val="CommentText"/>
    <w:uiPriority w:val="99"/>
    <w:semiHidden/>
    <w:rsid w:val="00883FF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83FF8"/>
    <w:rPr>
      <w:b/>
      <w:bCs/>
    </w:rPr>
  </w:style>
  <w:style w:type="character" w:customStyle="1" w:styleId="CommentSubjectChar">
    <w:name w:val="Comment Subject Char"/>
    <w:basedOn w:val="CommentTextChar"/>
    <w:link w:val="CommentSubject"/>
    <w:uiPriority w:val="99"/>
    <w:semiHidden/>
    <w:rsid w:val="00883FF8"/>
    <w:rPr>
      <w:rFonts w:eastAsiaTheme="minorEastAsia"/>
      <w:b/>
      <w:bCs/>
      <w:sz w:val="20"/>
      <w:szCs w:val="20"/>
    </w:rPr>
  </w:style>
  <w:style w:type="paragraph" w:styleId="Revision">
    <w:name w:val="Revision"/>
    <w:hidden/>
    <w:uiPriority w:val="99"/>
    <w:semiHidden/>
    <w:rsid w:val="00883FF8"/>
    <w:pPr>
      <w:spacing w:after="0" w:line="240" w:lineRule="auto"/>
    </w:pPr>
    <w:rPr>
      <w:rFonts w:eastAsiaTheme="minorEastAsia"/>
      <w:sz w:val="24"/>
      <w:szCs w:val="24"/>
    </w:rPr>
  </w:style>
  <w:style w:type="character" w:styleId="Emphasis">
    <w:name w:val="Emphasis"/>
    <w:basedOn w:val="DefaultParagraphFont"/>
    <w:uiPriority w:val="20"/>
    <w:qFormat/>
    <w:rsid w:val="004B551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F7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3F73"/>
    <w:pPr>
      <w:autoSpaceDE w:val="0"/>
      <w:autoSpaceDN w:val="0"/>
      <w:adjustRightInd w:val="0"/>
      <w:spacing w:after="0" w:line="240" w:lineRule="auto"/>
    </w:pPr>
    <w:rPr>
      <w:rFonts w:ascii="Gill Sans MT" w:hAnsi="Gill Sans MT" w:cs="Gill Sans MT"/>
      <w:color w:val="000000"/>
      <w:sz w:val="24"/>
      <w:szCs w:val="24"/>
    </w:rPr>
  </w:style>
  <w:style w:type="paragraph" w:styleId="NormalWeb">
    <w:name w:val="Normal (Web)"/>
    <w:basedOn w:val="Normal"/>
    <w:uiPriority w:val="99"/>
    <w:semiHidden/>
    <w:unhideWhenUsed/>
    <w:rsid w:val="00623232"/>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623232"/>
    <w:pPr>
      <w:ind w:left="720"/>
      <w:contextualSpacing/>
    </w:pPr>
  </w:style>
  <w:style w:type="paragraph" w:styleId="Header">
    <w:name w:val="header"/>
    <w:basedOn w:val="Normal"/>
    <w:link w:val="HeaderChar"/>
    <w:uiPriority w:val="99"/>
    <w:unhideWhenUsed/>
    <w:rsid w:val="00DA6C59"/>
    <w:pPr>
      <w:tabs>
        <w:tab w:val="center" w:pos="4680"/>
        <w:tab w:val="right" w:pos="9360"/>
      </w:tabs>
    </w:pPr>
  </w:style>
  <w:style w:type="character" w:customStyle="1" w:styleId="HeaderChar">
    <w:name w:val="Header Char"/>
    <w:basedOn w:val="DefaultParagraphFont"/>
    <w:link w:val="Header"/>
    <w:uiPriority w:val="99"/>
    <w:rsid w:val="00DA6C59"/>
    <w:rPr>
      <w:rFonts w:eastAsiaTheme="minorEastAsia"/>
      <w:sz w:val="24"/>
      <w:szCs w:val="24"/>
    </w:rPr>
  </w:style>
  <w:style w:type="paragraph" w:styleId="Footer">
    <w:name w:val="footer"/>
    <w:basedOn w:val="Normal"/>
    <w:link w:val="FooterChar"/>
    <w:uiPriority w:val="99"/>
    <w:unhideWhenUsed/>
    <w:rsid w:val="00DA6C59"/>
    <w:pPr>
      <w:tabs>
        <w:tab w:val="center" w:pos="4680"/>
        <w:tab w:val="right" w:pos="9360"/>
      </w:tabs>
    </w:pPr>
  </w:style>
  <w:style w:type="character" w:customStyle="1" w:styleId="FooterChar">
    <w:name w:val="Footer Char"/>
    <w:basedOn w:val="DefaultParagraphFont"/>
    <w:link w:val="Footer"/>
    <w:uiPriority w:val="99"/>
    <w:rsid w:val="00DA6C59"/>
    <w:rPr>
      <w:rFonts w:eastAsiaTheme="minorEastAsia"/>
      <w:sz w:val="24"/>
      <w:szCs w:val="24"/>
    </w:rPr>
  </w:style>
  <w:style w:type="character" w:styleId="Hyperlink">
    <w:name w:val="Hyperlink"/>
    <w:basedOn w:val="DefaultParagraphFont"/>
    <w:uiPriority w:val="99"/>
    <w:unhideWhenUsed/>
    <w:rsid w:val="000548AE"/>
    <w:rPr>
      <w:color w:val="0000FF" w:themeColor="hyperlink"/>
      <w:u w:val="single"/>
    </w:rPr>
  </w:style>
  <w:style w:type="character" w:customStyle="1" w:styleId="apple-converted-space">
    <w:name w:val="apple-converted-space"/>
    <w:basedOn w:val="DefaultParagraphFont"/>
    <w:rsid w:val="008E2ADE"/>
  </w:style>
  <w:style w:type="character" w:styleId="Strong">
    <w:name w:val="Strong"/>
    <w:basedOn w:val="DefaultParagraphFont"/>
    <w:uiPriority w:val="22"/>
    <w:qFormat/>
    <w:rsid w:val="008E2ADE"/>
    <w:rPr>
      <w:b/>
      <w:bCs/>
    </w:rPr>
  </w:style>
  <w:style w:type="paragraph" w:styleId="BalloonText">
    <w:name w:val="Balloon Text"/>
    <w:basedOn w:val="Normal"/>
    <w:link w:val="BalloonTextChar"/>
    <w:uiPriority w:val="99"/>
    <w:semiHidden/>
    <w:unhideWhenUsed/>
    <w:rsid w:val="00883FF8"/>
    <w:rPr>
      <w:rFonts w:ascii="Tahoma" w:hAnsi="Tahoma" w:cs="Tahoma"/>
      <w:sz w:val="16"/>
      <w:szCs w:val="16"/>
    </w:rPr>
  </w:style>
  <w:style w:type="character" w:customStyle="1" w:styleId="BalloonTextChar">
    <w:name w:val="Balloon Text Char"/>
    <w:basedOn w:val="DefaultParagraphFont"/>
    <w:link w:val="BalloonText"/>
    <w:uiPriority w:val="99"/>
    <w:semiHidden/>
    <w:rsid w:val="00883FF8"/>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883FF8"/>
    <w:rPr>
      <w:sz w:val="16"/>
      <w:szCs w:val="16"/>
    </w:rPr>
  </w:style>
  <w:style w:type="paragraph" w:styleId="CommentText">
    <w:name w:val="annotation text"/>
    <w:basedOn w:val="Normal"/>
    <w:link w:val="CommentTextChar"/>
    <w:uiPriority w:val="99"/>
    <w:semiHidden/>
    <w:unhideWhenUsed/>
    <w:rsid w:val="00883FF8"/>
    <w:rPr>
      <w:sz w:val="20"/>
      <w:szCs w:val="20"/>
    </w:rPr>
  </w:style>
  <w:style w:type="character" w:customStyle="1" w:styleId="CommentTextChar">
    <w:name w:val="Comment Text Char"/>
    <w:basedOn w:val="DefaultParagraphFont"/>
    <w:link w:val="CommentText"/>
    <w:uiPriority w:val="99"/>
    <w:semiHidden/>
    <w:rsid w:val="00883FF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83FF8"/>
    <w:rPr>
      <w:b/>
      <w:bCs/>
    </w:rPr>
  </w:style>
  <w:style w:type="character" w:customStyle="1" w:styleId="CommentSubjectChar">
    <w:name w:val="Comment Subject Char"/>
    <w:basedOn w:val="CommentTextChar"/>
    <w:link w:val="CommentSubject"/>
    <w:uiPriority w:val="99"/>
    <w:semiHidden/>
    <w:rsid w:val="00883FF8"/>
    <w:rPr>
      <w:rFonts w:eastAsiaTheme="minorEastAsia"/>
      <w:b/>
      <w:bCs/>
      <w:sz w:val="20"/>
      <w:szCs w:val="20"/>
    </w:rPr>
  </w:style>
  <w:style w:type="paragraph" w:styleId="Revision">
    <w:name w:val="Revision"/>
    <w:hidden/>
    <w:uiPriority w:val="99"/>
    <w:semiHidden/>
    <w:rsid w:val="00883FF8"/>
    <w:pPr>
      <w:spacing w:after="0" w:line="240" w:lineRule="auto"/>
    </w:pPr>
    <w:rPr>
      <w:rFonts w:eastAsiaTheme="minorEastAsia"/>
      <w:sz w:val="24"/>
      <w:szCs w:val="24"/>
    </w:rPr>
  </w:style>
  <w:style w:type="character" w:styleId="Emphasis">
    <w:name w:val="Emphasis"/>
    <w:basedOn w:val="DefaultParagraphFont"/>
    <w:uiPriority w:val="20"/>
    <w:qFormat/>
    <w:rsid w:val="004B55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182498">
      <w:bodyDiv w:val="1"/>
      <w:marLeft w:val="0"/>
      <w:marRight w:val="0"/>
      <w:marTop w:val="0"/>
      <w:marBottom w:val="0"/>
      <w:divBdr>
        <w:top w:val="none" w:sz="0" w:space="0" w:color="auto"/>
        <w:left w:val="none" w:sz="0" w:space="0" w:color="auto"/>
        <w:bottom w:val="none" w:sz="0" w:space="0" w:color="auto"/>
        <w:right w:val="none" w:sz="0" w:space="0" w:color="auto"/>
      </w:divBdr>
      <w:divsChild>
        <w:div w:id="8799745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6682033">
      <w:bodyDiv w:val="1"/>
      <w:marLeft w:val="0"/>
      <w:marRight w:val="0"/>
      <w:marTop w:val="0"/>
      <w:marBottom w:val="0"/>
      <w:divBdr>
        <w:top w:val="none" w:sz="0" w:space="0" w:color="auto"/>
        <w:left w:val="none" w:sz="0" w:space="0" w:color="auto"/>
        <w:bottom w:val="none" w:sz="0" w:space="0" w:color="auto"/>
        <w:right w:val="none" w:sz="0" w:space="0" w:color="auto"/>
      </w:divBdr>
    </w:div>
    <w:div w:id="1583685988">
      <w:bodyDiv w:val="1"/>
      <w:marLeft w:val="0"/>
      <w:marRight w:val="0"/>
      <w:marTop w:val="0"/>
      <w:marBottom w:val="0"/>
      <w:divBdr>
        <w:top w:val="none" w:sz="0" w:space="0" w:color="auto"/>
        <w:left w:val="none" w:sz="0" w:space="0" w:color="auto"/>
        <w:bottom w:val="none" w:sz="0" w:space="0" w:color="auto"/>
        <w:right w:val="none" w:sz="0" w:space="0" w:color="auto"/>
      </w:divBdr>
      <w:divsChild>
        <w:div w:id="14622623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512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htp.org/abortion/documents/TwoSidesSameCoinReport.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ctforwomen.org/" TargetMode="External"/><Relationship Id="rId4" Type="http://schemas.openxmlformats.org/officeDocument/2006/relationships/settings" Target="settings.xml"/><Relationship Id="rId9" Type="http://schemas.openxmlformats.org/officeDocument/2006/relationships/hyperlink" Target="http://www.reproductiverights.org/case/whole-womans-health-v-hellersted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National Council for Jewish Women</Company>
  <LinksUpToDate>false</LinksUpToDate>
  <CharactersWithSpaces>6835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ncjwdc1</dc:creator>
  <cp:lastModifiedBy>Leanne Gale</cp:lastModifiedBy>
  <cp:revision>4</cp:revision>
  <cp:lastPrinted>2016-09-13T19:22:00Z</cp:lastPrinted>
  <dcterms:created xsi:type="dcterms:W3CDTF">2016-06-10T20:46:00Z</dcterms:created>
  <dcterms:modified xsi:type="dcterms:W3CDTF">2016-09-13T19:29:00Z</dcterms:modified>
</cp:coreProperties>
</file>